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33" w:type="dxa"/>
        <w:jc w:val="center"/>
        <w:tblBorders>
          <w:top w:val="thinThickSmallGap" w:sz="24" w:space="0" w:color="943634"/>
          <w:left w:val="thinThickSmallGap" w:sz="24" w:space="0" w:color="943634"/>
          <w:bottom w:val="thinThickSmallGap" w:sz="24" w:space="0" w:color="943634"/>
          <w:right w:val="thinThickSmallGap" w:sz="24" w:space="0" w:color="943634"/>
          <w:insideH w:val="thinThickSmallGap" w:sz="24" w:space="0" w:color="943634"/>
          <w:insideV w:val="thinThickSmallGap" w:sz="24" w:space="0" w:color="943634"/>
        </w:tblBorders>
        <w:shd w:val="clear" w:color="auto" w:fill="FDE9D9"/>
        <w:tblLook w:val="04A0" w:firstRow="1" w:lastRow="0" w:firstColumn="1" w:lastColumn="0" w:noHBand="0" w:noVBand="1"/>
      </w:tblPr>
      <w:tblGrid>
        <w:gridCol w:w="10333"/>
      </w:tblGrid>
      <w:tr w:rsidR="00A90F2F" w:rsidRPr="00A90F2F" w14:paraId="0543C35B" w14:textId="77777777" w:rsidTr="00A90F2F">
        <w:trPr>
          <w:trHeight w:val="10855"/>
          <w:jc w:val="center"/>
        </w:trPr>
        <w:tc>
          <w:tcPr>
            <w:tcW w:w="10333" w:type="dxa"/>
            <w:shd w:val="clear" w:color="auto" w:fill="FDE9D9"/>
          </w:tcPr>
          <w:p w14:paraId="07BCF9F1" w14:textId="087CD652" w:rsidR="00A90F2F" w:rsidRPr="00A90F2F" w:rsidRDefault="00A90F2F" w:rsidP="00A90F2F">
            <w:pPr>
              <w:autoSpaceDE w:val="0"/>
              <w:autoSpaceDN w:val="0"/>
              <w:adjustRightInd w:val="0"/>
              <w:spacing w:after="0" w:line="240" w:lineRule="auto"/>
              <w:ind w:right="45"/>
              <w:jc w:val="both"/>
              <w:rPr>
                <w:rFonts w:ascii="Calibri" w:eastAsia="Times New Roman" w:hAnsi="Calibri" w:cs="Calibri"/>
                <w:kern w:val="0"/>
                <w:sz w:val="20"/>
                <w:szCs w:val="20"/>
                <w:lang w:eastAsia="el-GR"/>
                <w14:ligatures w14:val="none"/>
              </w:rPr>
            </w:pPr>
            <w:r w:rsidRPr="00A90F2F">
              <w:rPr>
                <w:rFonts w:ascii="Calibri" w:eastAsia="Times New Roman" w:hAnsi="Calibri" w:cs="Calibri"/>
                <w:kern w:val="0"/>
                <w:sz w:val="20"/>
                <w:szCs w:val="20"/>
                <w:lang w:eastAsia="el-GR"/>
                <w14:ligatures w14:val="none"/>
              </w:rPr>
              <w:t xml:space="preserve">The strategic goal </w:t>
            </w:r>
            <w:r w:rsidR="00C91023">
              <w:rPr>
                <w:rFonts w:ascii="Calibri" w:eastAsia="Times New Roman" w:hAnsi="Calibri" w:cs="Calibri"/>
                <w:kern w:val="0"/>
                <w:sz w:val="20"/>
                <w:szCs w:val="20"/>
                <w:lang w:eastAsia="el-GR"/>
                <w14:ligatures w14:val="none"/>
              </w:rPr>
              <w:t xml:space="preserve">of </w:t>
            </w:r>
            <w:r w:rsidRPr="00A90F2F">
              <w:rPr>
                <w:rFonts w:ascii="Calibri" w:eastAsia="Times New Roman" w:hAnsi="Calibri" w:cs="Calibri"/>
                <w:kern w:val="0"/>
                <w:sz w:val="20"/>
                <w:szCs w:val="20"/>
                <w:lang w:eastAsia="el-GR"/>
                <w14:ligatures w14:val="none"/>
              </w:rPr>
              <w:t>the</w:t>
            </w:r>
            <w:r w:rsidR="00F4099C">
              <w:rPr>
                <w:rFonts w:ascii="Calibri" w:eastAsia="Times New Roman" w:hAnsi="Calibri" w:cs="Calibri"/>
                <w:kern w:val="0"/>
                <w:sz w:val="20"/>
                <w:szCs w:val="20"/>
                <w:lang w:eastAsia="el-GR"/>
                <w14:ligatures w14:val="none"/>
              </w:rPr>
              <w:t xml:space="preserve"> group of </w:t>
            </w:r>
            <w:r w:rsidRPr="00A90F2F">
              <w:rPr>
                <w:rFonts w:ascii="Calibri" w:eastAsia="Times New Roman" w:hAnsi="Calibri" w:cs="Calibri"/>
                <w:kern w:val="0"/>
                <w:sz w:val="20"/>
                <w:szCs w:val="20"/>
                <w:lang w:eastAsia="el-GR"/>
                <w14:ligatures w14:val="none"/>
              </w:rPr>
              <w:t>compan</w:t>
            </w:r>
            <w:r w:rsidR="00F4099C">
              <w:rPr>
                <w:rFonts w:ascii="Calibri" w:eastAsia="Times New Roman" w:hAnsi="Calibri" w:cs="Calibri"/>
                <w:kern w:val="0"/>
                <w:sz w:val="20"/>
                <w:szCs w:val="20"/>
                <w:lang w:eastAsia="el-GR"/>
                <w14:ligatures w14:val="none"/>
              </w:rPr>
              <w:t xml:space="preserve">ies </w:t>
            </w:r>
            <w:r w:rsidRPr="00A90F2F">
              <w:rPr>
                <w:rFonts w:ascii="Calibri" w:eastAsia="Times New Roman" w:hAnsi="Calibri" w:cs="Calibri"/>
                <w:kern w:val="0"/>
                <w:sz w:val="20"/>
                <w:szCs w:val="20"/>
                <w:lang w:eastAsia="el-GR"/>
                <w14:ligatures w14:val="none"/>
              </w:rPr>
              <w:t>is the complete satisfaction of its customers through the production</w:t>
            </w:r>
            <w:r w:rsidR="00402535">
              <w:rPr>
                <w:rFonts w:ascii="Calibri" w:eastAsia="Times New Roman" w:hAnsi="Calibri" w:cs="Calibri"/>
                <w:kern w:val="0"/>
                <w:sz w:val="20"/>
                <w:szCs w:val="20"/>
                <w:lang w:eastAsia="el-GR"/>
                <w14:ligatures w14:val="none"/>
              </w:rPr>
              <w:t xml:space="preserve"> </w:t>
            </w:r>
            <w:r w:rsidRPr="00A90F2F">
              <w:rPr>
                <w:rFonts w:ascii="Calibri" w:eastAsia="Times New Roman" w:hAnsi="Calibri" w:cs="Calibri"/>
                <w:kern w:val="0"/>
                <w:sz w:val="20"/>
                <w:szCs w:val="20"/>
                <w:lang w:eastAsia="el-GR"/>
                <w14:ligatures w14:val="none"/>
              </w:rPr>
              <w:t xml:space="preserve"> of meals</w:t>
            </w:r>
            <w:r w:rsidR="00F47960">
              <w:rPr>
                <w:rFonts w:ascii="Calibri" w:eastAsia="Times New Roman" w:hAnsi="Calibri" w:cs="Calibri"/>
                <w:kern w:val="0"/>
                <w:sz w:val="20"/>
                <w:szCs w:val="20"/>
                <w:lang w:eastAsia="el-GR"/>
                <w14:ligatures w14:val="none"/>
              </w:rPr>
              <w:t xml:space="preserve">, products  and </w:t>
            </w:r>
            <w:r w:rsidR="00402535">
              <w:rPr>
                <w:rFonts w:ascii="Calibri" w:eastAsia="Times New Roman" w:hAnsi="Calibri" w:cs="Calibri"/>
                <w:kern w:val="0"/>
                <w:sz w:val="20"/>
                <w:szCs w:val="20"/>
                <w:lang w:eastAsia="el-GR"/>
                <w14:ligatures w14:val="none"/>
              </w:rPr>
              <w:t xml:space="preserve">integrated </w:t>
            </w:r>
            <w:r w:rsidR="00F47960">
              <w:rPr>
                <w:rFonts w:ascii="Calibri" w:eastAsia="Times New Roman" w:hAnsi="Calibri" w:cs="Calibri"/>
                <w:kern w:val="0"/>
                <w:sz w:val="20"/>
                <w:szCs w:val="20"/>
                <w:lang w:eastAsia="el-GR"/>
                <w14:ligatures w14:val="none"/>
              </w:rPr>
              <w:t xml:space="preserve">services </w:t>
            </w:r>
            <w:r w:rsidRPr="00A90F2F">
              <w:rPr>
                <w:rFonts w:ascii="Calibri" w:eastAsia="Times New Roman" w:hAnsi="Calibri" w:cs="Calibri"/>
                <w:kern w:val="0"/>
                <w:sz w:val="20"/>
                <w:szCs w:val="20"/>
                <w:lang w:eastAsia="el-GR"/>
                <w14:ligatures w14:val="none"/>
              </w:rPr>
              <w:t xml:space="preserve"> of high safety and quality level.</w:t>
            </w:r>
          </w:p>
          <w:p w14:paraId="77CD44E6" w14:textId="58350CC9" w:rsidR="00A90F2F" w:rsidRPr="00A90F2F" w:rsidRDefault="00A90F2F" w:rsidP="00A90F2F">
            <w:pPr>
              <w:spacing w:after="0" w:line="240" w:lineRule="auto"/>
              <w:jc w:val="both"/>
              <w:rPr>
                <w:rFonts w:ascii="Calibri" w:eastAsia="Times New Roman" w:hAnsi="Calibri" w:cs="Calibri"/>
                <w:kern w:val="0"/>
                <w:sz w:val="20"/>
                <w:szCs w:val="20"/>
                <w:lang w:eastAsia="el-GR"/>
                <w14:ligatures w14:val="none"/>
              </w:rPr>
            </w:pPr>
            <w:r w:rsidRPr="00A90F2F">
              <w:rPr>
                <w:rFonts w:ascii="Calibri" w:eastAsia="Times New Roman" w:hAnsi="Calibri" w:cs="Calibri"/>
                <w:kern w:val="0"/>
                <w:sz w:val="20"/>
                <w:szCs w:val="20"/>
                <w:lang w:eastAsia="el-GR"/>
                <w14:ligatures w14:val="none"/>
              </w:rPr>
              <w:t xml:space="preserve">The Management is committed to ensuring that all departments affecting the Quality and Safety of products are organized in such way and control </w:t>
            </w:r>
            <w:r w:rsidRPr="00A90F2F">
              <w:rPr>
                <w:rFonts w:ascii="Calibri" w:eastAsia="Times New Roman" w:hAnsi="Calibri" w:cs="Calibri"/>
                <w:kern w:val="0"/>
                <w:sz w:val="20"/>
                <w:szCs w:val="20"/>
                <w:lang w:val="en" w:eastAsia="el-GR"/>
                <w14:ligatures w14:val="none"/>
              </w:rPr>
              <w:t>to reduce, eliminate and above all, to prevent quality defects (failures) and recalls, aiming to complete and continuous satisfaction of customer requirements and (reasonable) expectations</w:t>
            </w:r>
            <w:r w:rsidR="00F47960">
              <w:rPr>
                <w:rFonts w:ascii="Calibri" w:eastAsia="Times New Roman" w:hAnsi="Calibri" w:cs="Calibri"/>
                <w:kern w:val="0"/>
                <w:sz w:val="20"/>
                <w:szCs w:val="20"/>
                <w:lang w:val="en" w:eastAsia="el-GR"/>
                <w14:ligatures w14:val="none"/>
              </w:rPr>
              <w:t xml:space="preserve"> for all brands </w:t>
            </w:r>
            <w:r w:rsidR="00F47960" w:rsidRPr="00F47960">
              <w:rPr>
                <w:rFonts w:ascii="Calibri" w:hAnsi="Calibri" w:cs="Calibri"/>
                <w:sz w:val="20"/>
              </w:rPr>
              <w:t>(</w:t>
            </w:r>
            <w:r w:rsidR="00F47960" w:rsidRPr="004A1963">
              <w:rPr>
                <w:rFonts w:ascii="Calibri" w:hAnsi="Calibri" w:cs="Calibri"/>
                <w:sz w:val="20"/>
              </w:rPr>
              <w:t>Goody</w:t>
            </w:r>
            <w:r w:rsidR="00F47960" w:rsidRPr="00F47960">
              <w:rPr>
                <w:rFonts w:ascii="Calibri" w:hAnsi="Calibri" w:cs="Calibri"/>
                <w:sz w:val="20"/>
              </w:rPr>
              <w:t>’</w:t>
            </w:r>
            <w:r w:rsidR="00F47960" w:rsidRPr="004A1963">
              <w:rPr>
                <w:rFonts w:ascii="Calibri" w:hAnsi="Calibri" w:cs="Calibri"/>
                <w:sz w:val="20"/>
              </w:rPr>
              <w:t>s</w:t>
            </w:r>
            <w:r w:rsidR="00F47960" w:rsidRPr="00F47960">
              <w:rPr>
                <w:rFonts w:ascii="Calibri" w:hAnsi="Calibri" w:cs="Calibri"/>
                <w:sz w:val="20"/>
              </w:rPr>
              <w:t xml:space="preserve">, </w:t>
            </w:r>
            <w:r w:rsidR="00F47960" w:rsidRPr="004A1963">
              <w:rPr>
                <w:rFonts w:ascii="Calibri" w:hAnsi="Calibri" w:cs="Calibri"/>
                <w:sz w:val="20"/>
              </w:rPr>
              <w:t>everest</w:t>
            </w:r>
            <w:r w:rsidR="00F47960" w:rsidRPr="00F47960">
              <w:rPr>
                <w:rFonts w:ascii="Calibri" w:hAnsi="Calibri" w:cs="Calibri"/>
                <w:sz w:val="20"/>
              </w:rPr>
              <w:t xml:space="preserve">, </w:t>
            </w:r>
            <w:r w:rsidR="00F47960" w:rsidRPr="004A1963">
              <w:rPr>
                <w:rFonts w:ascii="Calibri" w:hAnsi="Calibri" w:cs="Calibri"/>
                <w:sz w:val="20"/>
              </w:rPr>
              <w:t>flocafe</w:t>
            </w:r>
            <w:r w:rsidR="00F47960" w:rsidRPr="00F47960">
              <w:rPr>
                <w:rFonts w:ascii="Calibri" w:hAnsi="Calibri" w:cs="Calibri"/>
                <w:sz w:val="20"/>
              </w:rPr>
              <w:t xml:space="preserve">, </w:t>
            </w:r>
            <w:r w:rsidR="00F47960" w:rsidRPr="004A1963">
              <w:rPr>
                <w:rFonts w:ascii="Calibri" w:hAnsi="Calibri" w:cs="Calibri"/>
                <w:sz w:val="20"/>
              </w:rPr>
              <w:t>Pasteria</w:t>
            </w:r>
            <w:r w:rsidR="00F47960" w:rsidRPr="00F47960">
              <w:rPr>
                <w:rFonts w:ascii="Calibri" w:hAnsi="Calibri" w:cs="Calibri"/>
                <w:sz w:val="20"/>
              </w:rPr>
              <w:t>,</w:t>
            </w:r>
            <w:r w:rsidR="00F47960" w:rsidRPr="004A1963">
              <w:rPr>
                <w:rFonts w:ascii="Calibri" w:hAnsi="Calibri" w:cs="Calibri"/>
                <w:sz w:val="20"/>
              </w:rPr>
              <w:t>Olympus</w:t>
            </w:r>
            <w:r w:rsidR="00F47960" w:rsidRPr="00F47960">
              <w:rPr>
                <w:rFonts w:ascii="Calibri" w:hAnsi="Calibri" w:cs="Calibri"/>
                <w:sz w:val="20"/>
              </w:rPr>
              <w:t xml:space="preserve"> </w:t>
            </w:r>
            <w:r w:rsidR="00F47960" w:rsidRPr="004A1963">
              <w:rPr>
                <w:rFonts w:ascii="Calibri" w:hAnsi="Calibri" w:cs="Calibri"/>
                <w:sz w:val="20"/>
              </w:rPr>
              <w:t>Plaza</w:t>
            </w:r>
            <w:r w:rsidR="00F47960" w:rsidRPr="00F47960">
              <w:rPr>
                <w:rFonts w:ascii="Calibri" w:hAnsi="Calibri" w:cs="Calibri"/>
                <w:sz w:val="20"/>
              </w:rPr>
              <w:t xml:space="preserve"> </w:t>
            </w:r>
            <w:r w:rsidR="00C91023">
              <w:rPr>
                <w:rFonts w:ascii="Calibri" w:hAnsi="Calibri" w:cs="Calibri"/>
                <w:sz w:val="20"/>
              </w:rPr>
              <w:t xml:space="preserve">etc </w:t>
            </w:r>
            <w:r w:rsidR="00F47960" w:rsidRPr="00F47960">
              <w:rPr>
                <w:rFonts w:ascii="Calibri" w:hAnsi="Calibri" w:cs="Calibri"/>
                <w:sz w:val="20"/>
              </w:rPr>
              <w:t xml:space="preserve">) </w:t>
            </w:r>
            <w:r w:rsidR="00F4099C">
              <w:rPr>
                <w:rFonts w:ascii="Calibri" w:hAnsi="Calibri" w:cs="Calibri"/>
                <w:sz w:val="20"/>
              </w:rPr>
              <w:t>and industrial units H</w:t>
            </w:r>
            <w:r w:rsidR="00F47960" w:rsidRPr="004A1963">
              <w:rPr>
                <w:rFonts w:ascii="Calibri" w:hAnsi="Calibri" w:cs="Calibri"/>
                <w:sz w:val="20"/>
              </w:rPr>
              <w:t>ellenic</w:t>
            </w:r>
            <w:r w:rsidR="00F47960" w:rsidRPr="00F47960">
              <w:rPr>
                <w:rFonts w:ascii="Calibri" w:hAnsi="Calibri" w:cs="Calibri"/>
                <w:sz w:val="20"/>
              </w:rPr>
              <w:t xml:space="preserve"> </w:t>
            </w:r>
            <w:r w:rsidR="00C91023">
              <w:rPr>
                <w:rFonts w:ascii="Calibri" w:hAnsi="Calibri" w:cs="Calibri"/>
                <w:sz w:val="20"/>
              </w:rPr>
              <w:t>and</w:t>
            </w:r>
            <w:r w:rsidR="00F47960" w:rsidRPr="00F47960">
              <w:rPr>
                <w:rFonts w:ascii="Calibri" w:hAnsi="Calibri" w:cs="Calibri"/>
                <w:sz w:val="20"/>
              </w:rPr>
              <w:t xml:space="preserve"> </w:t>
            </w:r>
            <w:r w:rsidR="00F47960" w:rsidRPr="004A1963">
              <w:rPr>
                <w:rFonts w:ascii="Calibri" w:hAnsi="Calibri" w:cs="Calibri"/>
                <w:sz w:val="20"/>
              </w:rPr>
              <w:t>Olympic</w:t>
            </w:r>
            <w:r w:rsidR="00F47960" w:rsidRPr="00F47960">
              <w:rPr>
                <w:rFonts w:ascii="Calibri" w:hAnsi="Calibri" w:cs="Calibri"/>
                <w:sz w:val="20"/>
              </w:rPr>
              <w:t xml:space="preserve"> </w:t>
            </w:r>
            <w:r w:rsidR="00F47960" w:rsidRPr="004A1963">
              <w:rPr>
                <w:rFonts w:ascii="Calibri" w:hAnsi="Calibri" w:cs="Calibri"/>
                <w:sz w:val="20"/>
              </w:rPr>
              <w:t>Catering</w:t>
            </w:r>
          </w:p>
          <w:p w14:paraId="18D92E28" w14:textId="77777777" w:rsidR="00A90F2F" w:rsidRPr="00A90F2F" w:rsidRDefault="00A90F2F" w:rsidP="00A90F2F">
            <w:pPr>
              <w:autoSpaceDE w:val="0"/>
              <w:autoSpaceDN w:val="0"/>
              <w:adjustRightInd w:val="0"/>
              <w:spacing w:after="0" w:line="240" w:lineRule="auto"/>
              <w:ind w:right="45"/>
              <w:jc w:val="both"/>
              <w:rPr>
                <w:rFonts w:ascii="Calibri" w:eastAsia="Times New Roman" w:hAnsi="Calibri" w:cs="Calibri"/>
                <w:kern w:val="0"/>
                <w:sz w:val="20"/>
                <w:szCs w:val="20"/>
                <w:lang w:eastAsia="el-GR"/>
                <w14:ligatures w14:val="none"/>
              </w:rPr>
            </w:pPr>
            <w:r w:rsidRPr="00A90F2F">
              <w:rPr>
                <w:rFonts w:ascii="Calibri" w:eastAsia="Times New Roman" w:hAnsi="Calibri" w:cs="Calibri"/>
                <w:kern w:val="0"/>
                <w:sz w:val="20"/>
                <w:szCs w:val="20"/>
                <w:lang w:eastAsia="el-GR"/>
                <w14:ligatures w14:val="none"/>
              </w:rPr>
              <w:t>Meeting this commitment is linked to the planned and effective utilization of the human, technological and material resources that are at the disposal of the company and the latter is committed to continuously providing them to the necessary extent.</w:t>
            </w:r>
          </w:p>
          <w:p w14:paraId="5ECC7F15" w14:textId="77777777" w:rsidR="00A90F2F" w:rsidRPr="00A90F2F" w:rsidRDefault="00A90F2F" w:rsidP="00A90F2F">
            <w:pPr>
              <w:autoSpaceDE w:val="0"/>
              <w:autoSpaceDN w:val="0"/>
              <w:adjustRightInd w:val="0"/>
              <w:spacing w:after="0" w:line="240" w:lineRule="auto"/>
              <w:ind w:right="45"/>
              <w:jc w:val="both"/>
              <w:rPr>
                <w:rFonts w:ascii="Calibri" w:eastAsia="Times New Roman" w:hAnsi="Calibri" w:cs="Calibri"/>
                <w:kern w:val="0"/>
                <w:sz w:val="20"/>
                <w:szCs w:val="20"/>
                <w:lang w:eastAsia="el-GR"/>
                <w14:ligatures w14:val="none"/>
              </w:rPr>
            </w:pPr>
            <w:r w:rsidRPr="00A90F2F">
              <w:rPr>
                <w:rFonts w:ascii="Calibri" w:eastAsia="Times New Roman" w:hAnsi="Calibri" w:cs="Calibri"/>
                <w:kern w:val="0"/>
                <w:sz w:val="20"/>
                <w:szCs w:val="20"/>
                <w:lang w:val="en" w:eastAsia="el-GR"/>
                <w14:ligatures w14:val="none"/>
              </w:rPr>
              <w:t>Specifically, through the Quality and Food Safety Manager &amp; HACCP Team Coordinator, as stated in the corresponding job description, the company</w:t>
            </w:r>
            <w:r w:rsidRPr="00A90F2F">
              <w:rPr>
                <w:rFonts w:ascii="Calibri" w:eastAsia="Times New Roman" w:hAnsi="Calibri" w:cs="Calibri"/>
                <w:kern w:val="0"/>
                <w:sz w:val="20"/>
                <w:szCs w:val="20"/>
                <w:lang w:eastAsia="el-GR"/>
                <w14:ligatures w14:val="none"/>
              </w:rPr>
              <w:t>:</w:t>
            </w:r>
          </w:p>
          <w:p w14:paraId="66343E90" w14:textId="77777777" w:rsidR="00A90F2F" w:rsidRPr="00A90F2F" w:rsidRDefault="00A90F2F" w:rsidP="00A90F2F">
            <w:pPr>
              <w:autoSpaceDE w:val="0"/>
              <w:autoSpaceDN w:val="0"/>
              <w:adjustRightInd w:val="0"/>
              <w:spacing w:after="0" w:line="240" w:lineRule="auto"/>
              <w:ind w:right="45"/>
              <w:jc w:val="both"/>
              <w:rPr>
                <w:rFonts w:ascii="Calibri" w:eastAsia="Times New Roman" w:hAnsi="Calibri" w:cs="Calibri"/>
                <w:kern w:val="0"/>
                <w:sz w:val="20"/>
                <w:szCs w:val="20"/>
                <w:lang w:eastAsia="el-GR"/>
                <w14:ligatures w14:val="none"/>
              </w:rPr>
            </w:pPr>
          </w:p>
          <w:p w14:paraId="7D5116C4" w14:textId="3B139BB3" w:rsidR="00A90F2F" w:rsidRPr="00A90F2F" w:rsidRDefault="00A90F2F" w:rsidP="00A90F2F">
            <w:pPr>
              <w:numPr>
                <w:ilvl w:val="0"/>
                <w:numId w:val="11"/>
              </w:numPr>
              <w:autoSpaceDE w:val="0"/>
              <w:autoSpaceDN w:val="0"/>
              <w:adjustRightInd w:val="0"/>
              <w:spacing w:after="0" w:line="240" w:lineRule="auto"/>
              <w:ind w:left="94" w:right="45" w:hanging="142"/>
              <w:jc w:val="both"/>
              <w:rPr>
                <w:rFonts w:ascii="Calibri" w:eastAsia="Times New Roman" w:hAnsi="Calibri" w:cs="Calibri"/>
                <w:kern w:val="0"/>
                <w:sz w:val="20"/>
                <w:szCs w:val="20"/>
                <w:lang w:eastAsia="el-GR"/>
                <w14:ligatures w14:val="none"/>
              </w:rPr>
            </w:pPr>
            <w:r w:rsidRPr="00A90F2F">
              <w:rPr>
                <w:rFonts w:ascii="Calibri" w:eastAsia="Times New Roman" w:hAnsi="Calibri" w:cs="Calibri"/>
                <w:kern w:val="0"/>
                <w:sz w:val="20"/>
                <w:szCs w:val="20"/>
                <w:lang w:val="en" w:eastAsia="el-GR"/>
                <w14:ligatures w14:val="none"/>
              </w:rPr>
              <w:t>Takes care of the identification, evaluation and control of risks</w:t>
            </w:r>
            <w:r w:rsidR="00F4099C">
              <w:rPr>
                <w:rFonts w:ascii="Calibri" w:eastAsia="Times New Roman" w:hAnsi="Calibri" w:cs="Calibri"/>
                <w:kern w:val="0"/>
                <w:sz w:val="20"/>
                <w:szCs w:val="20"/>
                <w:lang w:val="en" w:eastAsia="el-GR"/>
                <w14:ligatures w14:val="none"/>
              </w:rPr>
              <w:t xml:space="preserve"> assessment </w:t>
            </w:r>
            <w:r w:rsidRPr="00A90F2F">
              <w:rPr>
                <w:rFonts w:ascii="Calibri" w:eastAsia="Times New Roman" w:hAnsi="Calibri" w:cs="Calibri"/>
                <w:kern w:val="0"/>
                <w:sz w:val="20"/>
                <w:szCs w:val="20"/>
                <w:lang w:val="en" w:eastAsia="el-GR"/>
                <w14:ligatures w14:val="none"/>
              </w:rPr>
              <w:t>related to the Quality and Food Safety with a scope of application in all areas of its production &amp; commercial activities, the provision of Integrated Services</w:t>
            </w:r>
            <w:r w:rsidR="00F4099C">
              <w:rPr>
                <w:rFonts w:ascii="Calibri" w:eastAsia="Times New Roman" w:hAnsi="Calibri" w:cs="Calibri"/>
                <w:kern w:val="0"/>
                <w:sz w:val="20"/>
                <w:szCs w:val="20"/>
                <w:lang w:val="en" w:eastAsia="el-GR"/>
                <w14:ligatures w14:val="none"/>
              </w:rPr>
              <w:t xml:space="preserve"> </w:t>
            </w:r>
            <w:r w:rsidRPr="00A90F2F">
              <w:rPr>
                <w:rFonts w:ascii="Calibri" w:eastAsia="Times New Roman" w:hAnsi="Calibri" w:cs="Calibri"/>
                <w:kern w:val="0"/>
                <w:sz w:val="20"/>
                <w:szCs w:val="20"/>
                <w:lang w:val="en" w:eastAsia="el-GR"/>
                <w14:ligatures w14:val="none"/>
              </w:rPr>
              <w:t>and the production of various products, the storage and handling of the products and the goods it promotes in the market.</w:t>
            </w:r>
          </w:p>
          <w:p w14:paraId="2AE35218" w14:textId="77777777" w:rsidR="00A90F2F" w:rsidRPr="00A90F2F" w:rsidRDefault="00A90F2F" w:rsidP="00A90F2F">
            <w:pPr>
              <w:numPr>
                <w:ilvl w:val="0"/>
                <w:numId w:val="11"/>
              </w:numPr>
              <w:autoSpaceDE w:val="0"/>
              <w:autoSpaceDN w:val="0"/>
              <w:adjustRightInd w:val="0"/>
              <w:spacing w:after="0" w:line="240" w:lineRule="auto"/>
              <w:ind w:left="94" w:right="45" w:hanging="142"/>
              <w:jc w:val="both"/>
              <w:rPr>
                <w:rFonts w:ascii="Calibri" w:eastAsia="Times New Roman" w:hAnsi="Calibri" w:cs="Calibri"/>
                <w:kern w:val="0"/>
                <w:sz w:val="20"/>
                <w:szCs w:val="20"/>
                <w:lang w:eastAsia="el-GR"/>
                <w14:ligatures w14:val="none"/>
              </w:rPr>
            </w:pPr>
            <w:r w:rsidRPr="00A90F2F">
              <w:rPr>
                <w:rFonts w:ascii="Calibri" w:eastAsia="Times New Roman" w:hAnsi="Calibri" w:cs="Calibri"/>
                <w:kern w:val="0"/>
                <w:sz w:val="20"/>
                <w:szCs w:val="20"/>
                <w:lang w:val="en" w:eastAsia="el-GR"/>
                <w14:ligatures w14:val="none"/>
              </w:rPr>
              <w:t>Continuously monitors, implements and complies with the applicable legislation and regulations for the respective fields of application concerning its production and commercial activities and establishes procedures to comply with the specific requirements.</w:t>
            </w:r>
          </w:p>
          <w:p w14:paraId="6DD123FB" w14:textId="7F40E892" w:rsidR="00A90F2F" w:rsidRPr="00A90F2F" w:rsidRDefault="00A90F2F" w:rsidP="00A90F2F">
            <w:pPr>
              <w:numPr>
                <w:ilvl w:val="0"/>
                <w:numId w:val="11"/>
              </w:numPr>
              <w:autoSpaceDE w:val="0"/>
              <w:autoSpaceDN w:val="0"/>
              <w:adjustRightInd w:val="0"/>
              <w:spacing w:after="0" w:line="240" w:lineRule="auto"/>
              <w:ind w:left="94" w:right="45" w:hanging="142"/>
              <w:jc w:val="both"/>
              <w:rPr>
                <w:rFonts w:ascii="Calibri" w:eastAsia="Times New Roman" w:hAnsi="Calibri" w:cs="Calibri"/>
                <w:kern w:val="0"/>
                <w:sz w:val="20"/>
                <w:szCs w:val="20"/>
                <w:lang w:eastAsia="el-GR"/>
                <w14:ligatures w14:val="none"/>
              </w:rPr>
            </w:pPr>
            <w:r w:rsidRPr="00A90F2F">
              <w:rPr>
                <w:rFonts w:ascii="Calibri" w:eastAsia="Times New Roman" w:hAnsi="Calibri" w:cs="Calibri"/>
                <w:kern w:val="0"/>
                <w:sz w:val="20"/>
                <w:szCs w:val="20"/>
                <w:lang w:val="en" w:eastAsia="el-GR"/>
                <w14:ligatures w14:val="none"/>
              </w:rPr>
              <w:t>Establishes methods to measure, to the extent</w:t>
            </w:r>
            <w:r w:rsidR="00355EEC" w:rsidRPr="00A90F2F">
              <w:rPr>
                <w:rFonts w:ascii="Calibri" w:eastAsia="Times New Roman" w:hAnsi="Calibri" w:cs="Calibri"/>
                <w:kern w:val="0"/>
                <w:sz w:val="20"/>
                <w:szCs w:val="20"/>
                <w:lang w:val="en" w:eastAsia="el-GR"/>
                <w14:ligatures w14:val="none"/>
              </w:rPr>
              <w:t xml:space="preserve"> possible</w:t>
            </w:r>
            <w:r w:rsidRPr="00A90F2F">
              <w:rPr>
                <w:rFonts w:ascii="Calibri" w:eastAsia="Times New Roman" w:hAnsi="Calibri" w:cs="Calibri"/>
                <w:kern w:val="0"/>
                <w:sz w:val="20"/>
                <w:szCs w:val="20"/>
                <w:lang w:val="en" w:eastAsia="el-GR"/>
                <w14:ligatures w14:val="none"/>
              </w:rPr>
              <w:t xml:space="preserve">, all indicators required in </w:t>
            </w:r>
            <w:r w:rsidRPr="00A90F2F">
              <w:rPr>
                <w:rFonts w:ascii="Calibri" w:eastAsia="Times New Roman" w:hAnsi="Calibri" w:cs="Calibri"/>
                <w:b/>
                <w:bCs/>
                <w:kern w:val="0"/>
                <w:sz w:val="20"/>
                <w:szCs w:val="20"/>
                <w:lang w:val="en" w:eastAsia="el-GR"/>
                <w14:ligatures w14:val="none"/>
              </w:rPr>
              <w:t>Q</w:t>
            </w:r>
            <w:r w:rsidRPr="00A90F2F">
              <w:rPr>
                <w:rFonts w:ascii="Calibri" w:eastAsia="Times New Roman" w:hAnsi="Calibri" w:cs="Calibri"/>
                <w:kern w:val="0"/>
                <w:sz w:val="20"/>
                <w:szCs w:val="20"/>
                <w:lang w:val="en" w:eastAsia="el-GR"/>
                <w14:ligatures w14:val="none"/>
              </w:rPr>
              <w:t xml:space="preserve">uality </w:t>
            </w:r>
            <w:r w:rsidRPr="00A90F2F">
              <w:rPr>
                <w:rFonts w:ascii="Calibri" w:eastAsia="Times New Roman" w:hAnsi="Calibri" w:cs="Calibri"/>
                <w:b/>
                <w:bCs/>
                <w:kern w:val="0"/>
                <w:sz w:val="20"/>
                <w:szCs w:val="20"/>
                <w:lang w:val="en" w:eastAsia="el-GR"/>
                <w14:ligatures w14:val="none"/>
              </w:rPr>
              <w:t>M</w:t>
            </w:r>
            <w:r w:rsidRPr="00A90F2F">
              <w:rPr>
                <w:rFonts w:ascii="Calibri" w:eastAsia="Times New Roman" w:hAnsi="Calibri" w:cs="Calibri"/>
                <w:kern w:val="0"/>
                <w:sz w:val="20"/>
                <w:szCs w:val="20"/>
                <w:lang w:val="en" w:eastAsia="el-GR"/>
                <w14:ligatures w14:val="none"/>
              </w:rPr>
              <w:t xml:space="preserve">anagement </w:t>
            </w:r>
            <w:r w:rsidRPr="00A90F2F">
              <w:rPr>
                <w:rFonts w:ascii="Calibri" w:eastAsia="Times New Roman" w:hAnsi="Calibri" w:cs="Calibri"/>
                <w:b/>
                <w:bCs/>
                <w:kern w:val="0"/>
                <w:sz w:val="20"/>
                <w:szCs w:val="20"/>
                <w:lang w:val="en" w:eastAsia="el-GR"/>
                <w14:ligatures w14:val="none"/>
              </w:rPr>
              <w:t>S</w:t>
            </w:r>
            <w:r w:rsidRPr="00A90F2F">
              <w:rPr>
                <w:rFonts w:ascii="Calibri" w:eastAsia="Times New Roman" w:hAnsi="Calibri" w:cs="Calibri"/>
                <w:kern w:val="0"/>
                <w:sz w:val="20"/>
                <w:szCs w:val="20"/>
                <w:lang w:val="en" w:eastAsia="el-GR"/>
                <w14:ligatures w14:val="none"/>
              </w:rPr>
              <w:t xml:space="preserve">ystems (QMS) &amp; </w:t>
            </w:r>
            <w:r w:rsidRPr="00A90F2F">
              <w:rPr>
                <w:rFonts w:ascii="Calibri" w:eastAsia="Times New Roman" w:hAnsi="Calibri" w:cs="Calibri"/>
                <w:b/>
                <w:bCs/>
                <w:kern w:val="0"/>
                <w:sz w:val="20"/>
                <w:szCs w:val="20"/>
                <w:lang w:val="en" w:eastAsia="el-GR"/>
                <w14:ligatures w14:val="none"/>
              </w:rPr>
              <w:t>F</w:t>
            </w:r>
            <w:r w:rsidRPr="00A90F2F">
              <w:rPr>
                <w:rFonts w:ascii="Calibri" w:eastAsia="Times New Roman" w:hAnsi="Calibri" w:cs="Calibri"/>
                <w:kern w:val="0"/>
                <w:sz w:val="20"/>
                <w:szCs w:val="20"/>
                <w:lang w:val="en" w:eastAsia="el-GR"/>
                <w14:ligatures w14:val="none"/>
              </w:rPr>
              <w:t xml:space="preserve">ood </w:t>
            </w:r>
            <w:r w:rsidRPr="00A90F2F">
              <w:rPr>
                <w:rFonts w:ascii="Calibri" w:eastAsia="Times New Roman" w:hAnsi="Calibri" w:cs="Calibri"/>
                <w:b/>
                <w:bCs/>
                <w:kern w:val="0"/>
                <w:sz w:val="20"/>
                <w:szCs w:val="20"/>
                <w:lang w:val="en" w:eastAsia="el-GR"/>
                <w14:ligatures w14:val="none"/>
              </w:rPr>
              <w:t>S</w:t>
            </w:r>
            <w:r w:rsidRPr="00A90F2F">
              <w:rPr>
                <w:rFonts w:ascii="Calibri" w:eastAsia="Times New Roman" w:hAnsi="Calibri" w:cs="Calibri"/>
                <w:kern w:val="0"/>
                <w:sz w:val="20"/>
                <w:szCs w:val="20"/>
                <w:lang w:val="en" w:eastAsia="el-GR"/>
                <w14:ligatures w14:val="none"/>
              </w:rPr>
              <w:t xml:space="preserve">afety </w:t>
            </w:r>
            <w:r w:rsidRPr="00A90F2F">
              <w:rPr>
                <w:rFonts w:ascii="Calibri" w:eastAsia="Times New Roman" w:hAnsi="Calibri" w:cs="Calibri"/>
                <w:b/>
                <w:bCs/>
                <w:kern w:val="0"/>
                <w:sz w:val="20"/>
                <w:szCs w:val="20"/>
                <w:lang w:val="en" w:eastAsia="el-GR"/>
                <w14:ligatures w14:val="none"/>
              </w:rPr>
              <w:t>M</w:t>
            </w:r>
            <w:r w:rsidRPr="00A90F2F">
              <w:rPr>
                <w:rFonts w:ascii="Calibri" w:eastAsia="Times New Roman" w:hAnsi="Calibri" w:cs="Calibri"/>
                <w:kern w:val="0"/>
                <w:sz w:val="20"/>
                <w:szCs w:val="20"/>
                <w:lang w:val="en" w:eastAsia="el-GR"/>
                <w14:ligatures w14:val="none"/>
              </w:rPr>
              <w:t xml:space="preserve">anagements </w:t>
            </w:r>
            <w:r w:rsidRPr="00A90F2F">
              <w:rPr>
                <w:rFonts w:ascii="Calibri" w:eastAsia="Times New Roman" w:hAnsi="Calibri" w:cs="Calibri"/>
                <w:b/>
                <w:bCs/>
                <w:kern w:val="0"/>
                <w:sz w:val="20"/>
                <w:szCs w:val="20"/>
                <w:lang w:val="en" w:eastAsia="el-GR"/>
                <w14:ligatures w14:val="none"/>
              </w:rPr>
              <w:t>S</w:t>
            </w:r>
            <w:r w:rsidRPr="00A90F2F">
              <w:rPr>
                <w:rFonts w:ascii="Calibri" w:eastAsia="Times New Roman" w:hAnsi="Calibri" w:cs="Calibri"/>
                <w:kern w:val="0"/>
                <w:sz w:val="20"/>
                <w:szCs w:val="20"/>
                <w:lang w:val="en" w:eastAsia="el-GR"/>
                <w14:ligatures w14:val="none"/>
              </w:rPr>
              <w:t>ystems (FSMS) and their performance.</w:t>
            </w:r>
          </w:p>
          <w:p w14:paraId="0B5E360B" w14:textId="77777777" w:rsidR="00A90F2F" w:rsidRPr="00A90F2F" w:rsidRDefault="00A90F2F" w:rsidP="00A90F2F">
            <w:pPr>
              <w:numPr>
                <w:ilvl w:val="0"/>
                <w:numId w:val="11"/>
              </w:numPr>
              <w:autoSpaceDE w:val="0"/>
              <w:autoSpaceDN w:val="0"/>
              <w:adjustRightInd w:val="0"/>
              <w:spacing w:after="0" w:line="240" w:lineRule="auto"/>
              <w:ind w:left="94" w:right="45" w:hanging="142"/>
              <w:jc w:val="both"/>
              <w:rPr>
                <w:rFonts w:ascii="Calibri" w:eastAsia="Times New Roman" w:hAnsi="Calibri" w:cs="Calibri"/>
                <w:kern w:val="0"/>
                <w:sz w:val="20"/>
                <w:szCs w:val="20"/>
                <w:lang w:eastAsia="el-GR"/>
                <w14:ligatures w14:val="none"/>
              </w:rPr>
            </w:pPr>
            <w:r w:rsidRPr="00A90F2F">
              <w:rPr>
                <w:rFonts w:ascii="Calibri" w:eastAsia="Times New Roman" w:hAnsi="Calibri" w:cs="Calibri"/>
                <w:kern w:val="0"/>
                <w:sz w:val="20"/>
                <w:szCs w:val="20"/>
                <w:lang w:val="en" w:eastAsia="el-GR"/>
                <w14:ligatures w14:val="none"/>
              </w:rPr>
              <w:t>Defines Programs, in order to launch and systematically monitor the implementation of the actions required to improve the Management Systems.</w:t>
            </w:r>
          </w:p>
          <w:p w14:paraId="384C002A" w14:textId="77777777" w:rsidR="00A90F2F" w:rsidRPr="00A90F2F" w:rsidRDefault="00A90F2F" w:rsidP="00A90F2F">
            <w:pPr>
              <w:numPr>
                <w:ilvl w:val="0"/>
                <w:numId w:val="11"/>
              </w:numPr>
              <w:autoSpaceDE w:val="0"/>
              <w:autoSpaceDN w:val="0"/>
              <w:adjustRightInd w:val="0"/>
              <w:spacing w:after="0" w:line="240" w:lineRule="auto"/>
              <w:ind w:left="94" w:right="45" w:hanging="142"/>
              <w:jc w:val="both"/>
              <w:rPr>
                <w:rFonts w:ascii="Calibri" w:eastAsia="Times New Roman" w:hAnsi="Calibri" w:cs="Calibri"/>
                <w:kern w:val="0"/>
                <w:sz w:val="20"/>
                <w:szCs w:val="20"/>
                <w:lang w:eastAsia="el-GR"/>
                <w14:ligatures w14:val="none"/>
              </w:rPr>
            </w:pPr>
            <w:r w:rsidRPr="00A90F2F">
              <w:rPr>
                <w:rFonts w:ascii="Calibri" w:eastAsia="Times New Roman" w:hAnsi="Calibri" w:cs="Calibri"/>
                <w:kern w:val="0"/>
                <w:sz w:val="20"/>
                <w:szCs w:val="20"/>
                <w:lang w:val="en" w:eastAsia="el-GR"/>
                <w14:ligatures w14:val="none"/>
              </w:rPr>
              <w:t>Includes the assessment of the Quality and Food Safety objectives and the path to their achievement. It presents the issues, revisions and new data during the decision-making process in the Management Reviews on an annual basis and whenever deemed necessary.</w:t>
            </w:r>
          </w:p>
          <w:p w14:paraId="56AF1FA0" w14:textId="77777777" w:rsidR="00A90F2F" w:rsidRPr="00A90F2F" w:rsidRDefault="00A90F2F" w:rsidP="00A90F2F">
            <w:pPr>
              <w:numPr>
                <w:ilvl w:val="0"/>
                <w:numId w:val="11"/>
              </w:numPr>
              <w:autoSpaceDE w:val="0"/>
              <w:autoSpaceDN w:val="0"/>
              <w:adjustRightInd w:val="0"/>
              <w:spacing w:after="0" w:line="240" w:lineRule="auto"/>
              <w:ind w:left="94" w:right="45" w:hanging="142"/>
              <w:jc w:val="both"/>
              <w:rPr>
                <w:rFonts w:ascii="Calibri" w:eastAsia="Times New Roman" w:hAnsi="Calibri" w:cs="Calibri"/>
                <w:kern w:val="0"/>
                <w:sz w:val="20"/>
                <w:szCs w:val="20"/>
                <w:lang w:eastAsia="el-GR"/>
                <w14:ligatures w14:val="none"/>
              </w:rPr>
            </w:pPr>
            <w:r w:rsidRPr="00A90F2F">
              <w:rPr>
                <w:rFonts w:ascii="Calibri" w:eastAsia="Times New Roman" w:hAnsi="Calibri" w:cs="Calibri"/>
                <w:kern w:val="0"/>
                <w:sz w:val="20"/>
                <w:szCs w:val="20"/>
                <w:lang w:val="en" w:eastAsia="el-GR"/>
                <w14:ligatures w14:val="none"/>
              </w:rPr>
              <w:t xml:space="preserve">Establishes internal communication channels in the company, so that the staff is aware of Quality and Food Safety issues and actively participates in the implementation of </w:t>
            </w:r>
            <w:r w:rsidRPr="00A90F2F">
              <w:rPr>
                <w:rFonts w:ascii="Calibri" w:eastAsia="Times New Roman" w:hAnsi="Calibri" w:cs="Calibri"/>
                <w:kern w:val="0"/>
                <w:sz w:val="20"/>
                <w:szCs w:val="20"/>
                <w:lang w:eastAsia="el-GR"/>
                <w14:ligatures w14:val="none"/>
              </w:rPr>
              <w:t>QMS</w:t>
            </w:r>
            <w:r w:rsidRPr="00A90F2F">
              <w:rPr>
                <w:rFonts w:ascii="Calibri" w:eastAsia="Times New Roman" w:hAnsi="Calibri" w:cs="Calibri"/>
                <w:kern w:val="0"/>
                <w:sz w:val="20"/>
                <w:szCs w:val="20"/>
                <w:lang w:val="en" w:eastAsia="el-GR"/>
                <w14:ligatures w14:val="none"/>
              </w:rPr>
              <w:t xml:space="preserve"> &amp; FSMS.</w:t>
            </w:r>
          </w:p>
          <w:p w14:paraId="175D2B33" w14:textId="77777777" w:rsidR="00A90F2F" w:rsidRPr="00A90F2F" w:rsidRDefault="00A90F2F" w:rsidP="00A90F2F">
            <w:pPr>
              <w:numPr>
                <w:ilvl w:val="0"/>
                <w:numId w:val="11"/>
              </w:numPr>
              <w:autoSpaceDE w:val="0"/>
              <w:autoSpaceDN w:val="0"/>
              <w:adjustRightInd w:val="0"/>
              <w:spacing w:after="0" w:line="240" w:lineRule="auto"/>
              <w:ind w:left="94" w:right="45" w:hanging="142"/>
              <w:jc w:val="both"/>
              <w:rPr>
                <w:rFonts w:ascii="Calibri" w:eastAsia="Times New Roman" w:hAnsi="Calibri" w:cs="Calibri"/>
                <w:kern w:val="0"/>
                <w:sz w:val="20"/>
                <w:szCs w:val="20"/>
                <w:lang w:eastAsia="el-GR"/>
                <w14:ligatures w14:val="none"/>
              </w:rPr>
            </w:pPr>
            <w:r w:rsidRPr="00A90F2F">
              <w:rPr>
                <w:rFonts w:ascii="Calibri" w:eastAsia="Times New Roman" w:hAnsi="Calibri" w:cs="Calibri"/>
                <w:kern w:val="0"/>
                <w:sz w:val="20"/>
                <w:szCs w:val="20"/>
                <w:lang w:val="en" w:eastAsia="el-GR"/>
                <w14:ligatures w14:val="none"/>
              </w:rPr>
              <w:t>Ensures communication with other stakeholders so that there is a creative exchange of information and the cultivation of relationships of mutual trust.</w:t>
            </w:r>
          </w:p>
          <w:p w14:paraId="6C4EF07B" w14:textId="77777777" w:rsidR="00A90F2F" w:rsidRPr="00A90F2F" w:rsidRDefault="00A90F2F" w:rsidP="00A90F2F">
            <w:pPr>
              <w:numPr>
                <w:ilvl w:val="0"/>
                <w:numId w:val="11"/>
              </w:numPr>
              <w:autoSpaceDE w:val="0"/>
              <w:autoSpaceDN w:val="0"/>
              <w:adjustRightInd w:val="0"/>
              <w:spacing w:after="0" w:line="240" w:lineRule="auto"/>
              <w:ind w:left="94" w:right="45" w:hanging="142"/>
              <w:jc w:val="both"/>
              <w:rPr>
                <w:rFonts w:ascii="Calibri" w:eastAsia="Times New Roman" w:hAnsi="Calibri" w:cs="Calibri"/>
                <w:kern w:val="0"/>
                <w:sz w:val="20"/>
                <w:szCs w:val="20"/>
                <w:lang w:eastAsia="el-GR"/>
                <w14:ligatures w14:val="none"/>
              </w:rPr>
            </w:pPr>
            <w:r w:rsidRPr="00A90F2F">
              <w:rPr>
                <w:rFonts w:ascii="Calibri" w:eastAsia="Times New Roman" w:hAnsi="Calibri" w:cs="Calibri"/>
                <w:kern w:val="0"/>
                <w:sz w:val="20"/>
                <w:szCs w:val="20"/>
                <w:lang w:val="en" w:eastAsia="el-GR"/>
                <w14:ligatures w14:val="none"/>
              </w:rPr>
              <w:t>With Quality and Food Safety criteria, evaluates the suppliers of materials, products and services and directs its purchasing options accordingly.</w:t>
            </w:r>
          </w:p>
          <w:p w14:paraId="2B6C9E4A" w14:textId="77777777" w:rsidR="00A90F2F" w:rsidRPr="00A90F2F" w:rsidRDefault="00A90F2F" w:rsidP="00A90F2F">
            <w:pPr>
              <w:autoSpaceDE w:val="0"/>
              <w:autoSpaceDN w:val="0"/>
              <w:adjustRightInd w:val="0"/>
              <w:spacing w:after="0" w:line="240" w:lineRule="auto"/>
              <w:ind w:right="45"/>
              <w:jc w:val="both"/>
              <w:rPr>
                <w:rFonts w:ascii="Calibri" w:eastAsia="Times New Roman" w:hAnsi="Calibri" w:cs="Calibri"/>
                <w:kern w:val="0"/>
                <w:sz w:val="20"/>
                <w:szCs w:val="20"/>
                <w:lang w:eastAsia="el-GR"/>
                <w14:ligatures w14:val="none"/>
              </w:rPr>
            </w:pPr>
          </w:p>
          <w:p w14:paraId="01013D40" w14:textId="77777777" w:rsidR="00A90F2F" w:rsidRPr="00A90F2F" w:rsidRDefault="00A90F2F" w:rsidP="00A90F2F">
            <w:pPr>
              <w:autoSpaceDE w:val="0"/>
              <w:autoSpaceDN w:val="0"/>
              <w:adjustRightInd w:val="0"/>
              <w:spacing w:after="0" w:line="240" w:lineRule="auto"/>
              <w:ind w:right="45"/>
              <w:jc w:val="both"/>
              <w:rPr>
                <w:rFonts w:ascii="Calibri" w:eastAsia="Times New Roman" w:hAnsi="Calibri" w:cs="Calibri"/>
                <w:kern w:val="0"/>
                <w:sz w:val="20"/>
                <w:szCs w:val="20"/>
                <w:lang w:eastAsia="el-GR"/>
                <w14:ligatures w14:val="none"/>
              </w:rPr>
            </w:pPr>
            <w:r w:rsidRPr="00A90F2F">
              <w:rPr>
                <w:rFonts w:ascii="Calibri" w:eastAsia="Times New Roman" w:hAnsi="Calibri" w:cs="Calibri"/>
                <w:kern w:val="0"/>
                <w:sz w:val="20"/>
                <w:szCs w:val="20"/>
                <w:lang w:eastAsia="el-GR"/>
                <w14:ligatures w14:val="none"/>
              </w:rPr>
              <w:t>For the company, corporate responsibility starts from within a company that respects and supports the development of its human resources, the continuous improvement and prevention, in order to minimize achieve the set objectives.</w:t>
            </w:r>
          </w:p>
          <w:p w14:paraId="279774DA" w14:textId="77777777" w:rsidR="00A90F2F" w:rsidRPr="00A90F2F" w:rsidRDefault="00A90F2F" w:rsidP="00A90F2F">
            <w:pPr>
              <w:autoSpaceDE w:val="0"/>
              <w:autoSpaceDN w:val="0"/>
              <w:adjustRightInd w:val="0"/>
              <w:spacing w:after="0" w:line="240" w:lineRule="auto"/>
              <w:ind w:right="45"/>
              <w:jc w:val="both"/>
              <w:rPr>
                <w:rFonts w:ascii="Calibri" w:eastAsia="Times New Roman" w:hAnsi="Calibri" w:cs="Calibri"/>
                <w:kern w:val="0"/>
                <w:sz w:val="20"/>
                <w:szCs w:val="20"/>
                <w:lang w:eastAsia="el-GR"/>
                <w14:ligatures w14:val="none"/>
              </w:rPr>
            </w:pPr>
          </w:p>
          <w:p w14:paraId="786A964D" w14:textId="77777777" w:rsidR="00A90F2F" w:rsidRPr="00A90F2F" w:rsidRDefault="00A90F2F" w:rsidP="00A90F2F">
            <w:pPr>
              <w:autoSpaceDE w:val="0"/>
              <w:autoSpaceDN w:val="0"/>
              <w:adjustRightInd w:val="0"/>
              <w:spacing w:after="0" w:line="240" w:lineRule="auto"/>
              <w:ind w:left="142" w:right="43"/>
              <w:jc w:val="center"/>
              <w:rPr>
                <w:rFonts w:ascii="Calibri" w:eastAsia="Times New Roman" w:hAnsi="Calibri" w:cs="Calibri"/>
                <w:kern w:val="0"/>
                <w:sz w:val="20"/>
                <w:szCs w:val="20"/>
                <w:u w:val="single"/>
                <w:lang w:eastAsia="el-GR"/>
                <w14:ligatures w14:val="none"/>
              </w:rPr>
            </w:pPr>
            <w:r w:rsidRPr="00A90F2F">
              <w:rPr>
                <w:rFonts w:ascii="Calibri" w:eastAsia="Times New Roman" w:hAnsi="Calibri" w:cs="Calibri"/>
                <w:kern w:val="0"/>
                <w:sz w:val="20"/>
                <w:szCs w:val="20"/>
                <w:u w:val="single"/>
                <w:lang w:eastAsia="el-GR"/>
                <w14:ligatures w14:val="none"/>
              </w:rPr>
              <w:t xml:space="preserve">In order to achieve the above, the Management is committed to: </w:t>
            </w:r>
          </w:p>
          <w:p w14:paraId="2C14FBC7" w14:textId="77777777" w:rsidR="00A90F2F" w:rsidRPr="00A90F2F" w:rsidRDefault="00A90F2F" w:rsidP="001460E4">
            <w:pPr>
              <w:numPr>
                <w:ilvl w:val="0"/>
                <w:numId w:val="12"/>
              </w:numPr>
              <w:tabs>
                <w:tab w:val="clear" w:pos="283"/>
              </w:tabs>
              <w:spacing w:after="0" w:line="240" w:lineRule="auto"/>
              <w:ind w:left="134" w:hanging="134"/>
              <w:jc w:val="both"/>
              <w:rPr>
                <w:rFonts w:ascii="Calibri" w:eastAsia="Times New Roman" w:hAnsi="Calibri" w:cs="Calibri"/>
                <w:kern w:val="0"/>
                <w:sz w:val="20"/>
                <w:szCs w:val="20"/>
                <w:lang w:eastAsia="el-GR"/>
                <w14:ligatures w14:val="none"/>
              </w:rPr>
            </w:pPr>
            <w:r w:rsidRPr="00A90F2F">
              <w:rPr>
                <w:rFonts w:ascii="Calibri" w:eastAsia="Times New Roman" w:hAnsi="Calibri" w:cs="Calibri"/>
                <w:kern w:val="0"/>
                <w:sz w:val="20"/>
                <w:szCs w:val="20"/>
                <w:lang w:val="en" w:eastAsia="el-GR"/>
                <w14:ligatures w14:val="none"/>
              </w:rPr>
              <w:t>The installation and systematic implementation of the QMS &amp; FSMS in accordance with the requirements of the ISO9001 and ISO22000 standards, the development, implementation and consolidation of the corporate culture and its diffusion in all involved sectors (Quality, Food Safety)</w:t>
            </w:r>
          </w:p>
          <w:p w14:paraId="3C0BBD76" w14:textId="77777777" w:rsidR="00A90F2F" w:rsidRPr="00A90F2F" w:rsidRDefault="00A90F2F" w:rsidP="001460E4">
            <w:pPr>
              <w:numPr>
                <w:ilvl w:val="0"/>
                <w:numId w:val="12"/>
              </w:numPr>
              <w:tabs>
                <w:tab w:val="clear" w:pos="283"/>
              </w:tabs>
              <w:spacing w:after="0" w:line="240" w:lineRule="auto"/>
              <w:ind w:left="134" w:hanging="134"/>
              <w:jc w:val="both"/>
              <w:rPr>
                <w:rFonts w:ascii="Calibri" w:eastAsia="Times New Roman" w:hAnsi="Calibri" w:cs="Calibri"/>
                <w:kern w:val="0"/>
                <w:sz w:val="20"/>
                <w:szCs w:val="20"/>
                <w:lang w:eastAsia="el-GR"/>
                <w14:ligatures w14:val="none"/>
              </w:rPr>
            </w:pPr>
            <w:r w:rsidRPr="00A90F2F">
              <w:rPr>
                <w:rFonts w:ascii="Calibri" w:eastAsia="Times New Roman" w:hAnsi="Calibri" w:cs="Calibri"/>
                <w:kern w:val="0"/>
                <w:sz w:val="20"/>
                <w:szCs w:val="20"/>
                <w:lang w:eastAsia="el-GR"/>
                <w14:ligatures w14:val="none"/>
              </w:rPr>
              <w:t>Comply with the national and European legislation and with the requirements of the relevant international standards for all areas of its business activity.</w:t>
            </w:r>
          </w:p>
          <w:p w14:paraId="29702C3D" w14:textId="449B33F8" w:rsidR="00A90F2F" w:rsidRPr="00A90F2F" w:rsidRDefault="00A90F2F" w:rsidP="001460E4">
            <w:pPr>
              <w:numPr>
                <w:ilvl w:val="0"/>
                <w:numId w:val="12"/>
              </w:numPr>
              <w:tabs>
                <w:tab w:val="clear" w:pos="283"/>
              </w:tabs>
              <w:spacing w:after="0" w:line="240" w:lineRule="auto"/>
              <w:ind w:left="134" w:hanging="134"/>
              <w:jc w:val="both"/>
              <w:rPr>
                <w:rFonts w:ascii="Calibri" w:eastAsia="Times New Roman" w:hAnsi="Calibri" w:cs="Calibri"/>
                <w:kern w:val="0"/>
                <w:sz w:val="20"/>
                <w:szCs w:val="20"/>
                <w:lang w:eastAsia="el-GR"/>
                <w14:ligatures w14:val="none"/>
              </w:rPr>
            </w:pPr>
            <w:r w:rsidRPr="00A90F2F">
              <w:rPr>
                <w:rFonts w:ascii="Calibri" w:eastAsia="Times New Roman" w:hAnsi="Calibri" w:cs="Calibri"/>
                <w:kern w:val="0"/>
                <w:sz w:val="20"/>
                <w:szCs w:val="20"/>
                <w:lang w:eastAsia="el-GR"/>
                <w14:ligatures w14:val="none"/>
              </w:rPr>
              <w:t>Continuous</w:t>
            </w:r>
            <w:r w:rsidR="00402535">
              <w:rPr>
                <w:rFonts w:ascii="Calibri" w:eastAsia="Times New Roman" w:hAnsi="Calibri" w:cs="Calibri"/>
                <w:kern w:val="0"/>
                <w:sz w:val="20"/>
                <w:szCs w:val="20"/>
                <w:lang w:eastAsia="el-GR"/>
                <w14:ligatures w14:val="none"/>
              </w:rPr>
              <w:t xml:space="preserve"> </w:t>
            </w:r>
            <w:r w:rsidRPr="00A90F2F">
              <w:rPr>
                <w:rFonts w:ascii="Calibri" w:eastAsia="Times New Roman" w:hAnsi="Calibri" w:cs="Calibri"/>
                <w:kern w:val="0"/>
                <w:sz w:val="20"/>
                <w:szCs w:val="20"/>
                <w:lang w:eastAsia="el-GR"/>
                <w14:ligatures w14:val="none"/>
              </w:rPr>
              <w:t xml:space="preserve"> improve</w:t>
            </w:r>
            <w:r w:rsidR="00402535">
              <w:rPr>
                <w:rFonts w:ascii="Calibri" w:eastAsia="Times New Roman" w:hAnsi="Calibri" w:cs="Calibri"/>
                <w:kern w:val="0"/>
                <w:sz w:val="20"/>
                <w:szCs w:val="20"/>
                <w:lang w:eastAsia="el-GR"/>
                <w14:ligatures w14:val="none"/>
              </w:rPr>
              <w:t xml:space="preserve">ment of the </w:t>
            </w:r>
            <w:r w:rsidRPr="00A90F2F">
              <w:rPr>
                <w:rFonts w:ascii="Calibri" w:eastAsia="Times New Roman" w:hAnsi="Calibri" w:cs="Calibri"/>
                <w:kern w:val="0"/>
                <w:sz w:val="20"/>
                <w:szCs w:val="20"/>
                <w:lang w:eastAsia="el-GR"/>
                <w14:ligatures w14:val="none"/>
              </w:rPr>
              <w:t xml:space="preserve">QMS &amp; FSMS of the products and services provided and to continuously satisfy customers and consumers. </w:t>
            </w:r>
          </w:p>
          <w:p w14:paraId="4F5DE7DE" w14:textId="41307EDB" w:rsidR="00A90F2F" w:rsidRPr="00A90F2F" w:rsidRDefault="00A90F2F" w:rsidP="001460E4">
            <w:pPr>
              <w:numPr>
                <w:ilvl w:val="0"/>
                <w:numId w:val="12"/>
              </w:numPr>
              <w:tabs>
                <w:tab w:val="clear" w:pos="283"/>
              </w:tabs>
              <w:spacing w:after="0" w:line="240" w:lineRule="auto"/>
              <w:ind w:left="134" w:hanging="134"/>
              <w:jc w:val="both"/>
              <w:rPr>
                <w:rFonts w:ascii="Calibri" w:eastAsia="Times New Roman" w:hAnsi="Calibri" w:cs="Calibri"/>
                <w:kern w:val="0"/>
                <w:sz w:val="20"/>
                <w:szCs w:val="20"/>
                <w:lang w:eastAsia="el-GR"/>
                <w14:ligatures w14:val="none"/>
              </w:rPr>
            </w:pPr>
            <w:r w:rsidRPr="00A90F2F">
              <w:rPr>
                <w:rFonts w:ascii="Calibri" w:eastAsia="Times New Roman" w:hAnsi="Calibri" w:cs="Calibri"/>
                <w:kern w:val="0"/>
                <w:sz w:val="20"/>
                <w:szCs w:val="20"/>
                <w:lang w:eastAsia="el-GR"/>
                <w14:ligatures w14:val="none"/>
              </w:rPr>
              <w:t xml:space="preserve">Informing each employee of their specific responsibilities regarding quality and </w:t>
            </w:r>
            <w:r w:rsidR="0089756F" w:rsidRPr="00A90F2F">
              <w:rPr>
                <w:rFonts w:ascii="Calibri" w:eastAsia="Times New Roman" w:hAnsi="Calibri" w:cs="Calibri"/>
                <w:kern w:val="0"/>
                <w:sz w:val="20"/>
                <w:szCs w:val="20"/>
                <w:lang w:eastAsia="el-GR"/>
                <w14:ligatures w14:val="none"/>
              </w:rPr>
              <w:t xml:space="preserve">food </w:t>
            </w:r>
            <w:r w:rsidRPr="00A90F2F">
              <w:rPr>
                <w:rFonts w:ascii="Calibri" w:eastAsia="Times New Roman" w:hAnsi="Calibri" w:cs="Calibri"/>
                <w:kern w:val="0"/>
                <w:sz w:val="20"/>
                <w:szCs w:val="20"/>
                <w:lang w:eastAsia="el-GR"/>
                <w14:ligatures w14:val="none"/>
              </w:rPr>
              <w:t>safety, by involving them in the implementation of the systems.</w:t>
            </w:r>
          </w:p>
          <w:p w14:paraId="609502F8" w14:textId="4E04380A" w:rsidR="00A90F2F" w:rsidRPr="00A90F2F" w:rsidRDefault="00A90F2F" w:rsidP="001460E4">
            <w:pPr>
              <w:numPr>
                <w:ilvl w:val="0"/>
                <w:numId w:val="12"/>
              </w:numPr>
              <w:tabs>
                <w:tab w:val="clear" w:pos="283"/>
              </w:tabs>
              <w:spacing w:after="0" w:line="240" w:lineRule="auto"/>
              <w:ind w:left="134" w:hanging="134"/>
              <w:jc w:val="both"/>
              <w:rPr>
                <w:rFonts w:ascii="Calibri" w:eastAsia="Times New Roman" w:hAnsi="Calibri" w:cs="Calibri"/>
                <w:kern w:val="0"/>
                <w:sz w:val="20"/>
                <w:szCs w:val="20"/>
                <w:lang w:eastAsia="el-GR"/>
                <w14:ligatures w14:val="none"/>
              </w:rPr>
            </w:pPr>
            <w:r w:rsidRPr="00A90F2F">
              <w:rPr>
                <w:rFonts w:ascii="Calibri" w:eastAsia="Times New Roman" w:hAnsi="Calibri" w:cs="Calibri"/>
                <w:kern w:val="0"/>
                <w:sz w:val="20"/>
                <w:szCs w:val="20"/>
                <w:lang w:eastAsia="el-GR"/>
                <w14:ligatures w14:val="none"/>
              </w:rPr>
              <w:t>Organizing a training plan, aiming to provide the company’s staff with the necessary training and information.</w:t>
            </w:r>
          </w:p>
          <w:p w14:paraId="0A707C0E" w14:textId="79696108" w:rsidR="00F77EA7" w:rsidRPr="00764099" w:rsidRDefault="00A90F2F" w:rsidP="00F77EA7">
            <w:pPr>
              <w:numPr>
                <w:ilvl w:val="0"/>
                <w:numId w:val="12"/>
              </w:numPr>
              <w:tabs>
                <w:tab w:val="clear" w:pos="283"/>
              </w:tabs>
              <w:spacing w:after="0" w:line="240" w:lineRule="auto"/>
              <w:ind w:left="134" w:hanging="134"/>
              <w:jc w:val="both"/>
              <w:rPr>
                <w:rFonts w:ascii="Calibri" w:eastAsia="Times New Roman" w:hAnsi="Calibri" w:cs="Calibri"/>
                <w:kern w:val="0"/>
                <w:sz w:val="20"/>
                <w:szCs w:val="20"/>
                <w:lang w:eastAsia="el-GR"/>
                <w14:ligatures w14:val="none"/>
              </w:rPr>
            </w:pPr>
            <w:r w:rsidRPr="00764099">
              <w:rPr>
                <w:rFonts w:ascii="Calibri" w:eastAsia="Times New Roman" w:hAnsi="Calibri" w:cs="Calibri"/>
                <w:kern w:val="0"/>
                <w:sz w:val="20"/>
                <w:szCs w:val="20"/>
                <w:lang w:val="en" w:eastAsia="el-GR"/>
                <w14:ligatures w14:val="none"/>
              </w:rPr>
              <w:t xml:space="preserve">The establishment of measurable indicators and goals, the achievement of which is reviewed on an annual basis and whenever required and deemed necessary for the purpose of continuous </w:t>
            </w:r>
            <w:r w:rsidRPr="00764099">
              <w:rPr>
                <w:rFonts w:ascii="Calibri" w:eastAsia="Times New Roman" w:hAnsi="Calibri" w:cs="Calibri"/>
                <w:b/>
                <w:bCs/>
                <w:kern w:val="0"/>
                <w:sz w:val="20"/>
                <w:szCs w:val="20"/>
                <w:lang w:val="en" w:eastAsia="el-GR"/>
                <w14:ligatures w14:val="none"/>
              </w:rPr>
              <w:t>Improvement</w:t>
            </w:r>
            <w:r w:rsidRPr="00764099">
              <w:rPr>
                <w:rFonts w:ascii="Calibri" w:eastAsia="Times New Roman" w:hAnsi="Calibri" w:cs="Calibri"/>
                <w:kern w:val="0"/>
                <w:sz w:val="20"/>
                <w:szCs w:val="20"/>
                <w:lang w:val="en" w:eastAsia="el-GR"/>
                <w14:ligatures w14:val="none"/>
              </w:rPr>
              <w:t>. Takes into account any significant changes in the organization, legislation or business environment and revises objectives and policy accordingly.</w:t>
            </w:r>
          </w:p>
          <w:p w14:paraId="3797D167" w14:textId="1ADEF238" w:rsidR="00A90F2F" w:rsidRPr="00A90F2F" w:rsidRDefault="00A90F2F" w:rsidP="00A90F2F">
            <w:pPr>
              <w:spacing w:after="0" w:line="240" w:lineRule="auto"/>
              <w:ind w:left="-265" w:firstLine="265"/>
              <w:jc w:val="center"/>
              <w:rPr>
                <w:rFonts w:ascii="Calibri" w:eastAsia="Times New Roman" w:hAnsi="Calibri" w:cs="Calibri"/>
                <w:kern w:val="0"/>
                <w:sz w:val="21"/>
                <w:szCs w:val="21"/>
                <w:u w:val="single"/>
                <w:lang w:eastAsia="el-GR"/>
                <w14:ligatures w14:val="none"/>
              </w:rPr>
            </w:pPr>
            <w:r w:rsidRPr="00A90F2F">
              <w:rPr>
                <w:rFonts w:ascii="Calibri" w:eastAsia="Times New Roman" w:hAnsi="Calibri" w:cs="Calibri"/>
                <w:kern w:val="0"/>
                <w:sz w:val="21"/>
                <w:szCs w:val="21"/>
                <w:u w:val="single"/>
                <w:lang w:eastAsia="el-GR"/>
                <w14:ligatures w14:val="none"/>
              </w:rPr>
              <w:t>CEO</w:t>
            </w:r>
          </w:p>
          <w:p w14:paraId="67FA3803" w14:textId="62E1ABD3" w:rsidR="00A90F2F" w:rsidRPr="00A90F2F" w:rsidRDefault="00A90F2F" w:rsidP="00A90F2F">
            <w:pPr>
              <w:spacing w:after="0" w:line="240" w:lineRule="auto"/>
              <w:ind w:left="-265" w:firstLine="265"/>
              <w:jc w:val="center"/>
              <w:rPr>
                <w:rFonts w:ascii="Tahoma" w:eastAsia="Times New Roman" w:hAnsi="Tahoma" w:cs="Times New Roman"/>
                <w:noProof/>
                <w:kern w:val="0"/>
                <w:sz w:val="24"/>
                <w:lang w:val="el-GR" w:eastAsia="el-GR"/>
                <w14:ligatures w14:val="none"/>
              </w:rPr>
            </w:pPr>
            <w:r w:rsidRPr="00A90F2F">
              <w:rPr>
                <w:rFonts w:ascii="Tahoma" w:eastAsia="Times New Roman" w:hAnsi="Tahoma" w:cs="Times New Roman"/>
                <w:noProof/>
                <w:kern w:val="0"/>
                <w:sz w:val="24"/>
                <w:lang w:val="el-GR" w:eastAsia="el-GR"/>
                <w14:ligatures w14:val="none"/>
              </w:rPr>
              <w:drawing>
                <wp:inline distT="0" distB="0" distL="0" distR="0" wp14:anchorId="4AA3C4AD" wp14:editId="32D9FA29">
                  <wp:extent cx="1348740" cy="289560"/>
                  <wp:effectExtent l="0" t="0" r="3810" b="0"/>
                  <wp:docPr id="8398176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t="22223"/>
                          <a:stretch>
                            <a:fillRect/>
                          </a:stretch>
                        </pic:blipFill>
                        <pic:spPr bwMode="auto">
                          <a:xfrm>
                            <a:off x="0" y="0"/>
                            <a:ext cx="1348740" cy="289560"/>
                          </a:xfrm>
                          <a:prstGeom prst="rect">
                            <a:avLst/>
                          </a:prstGeom>
                          <a:noFill/>
                          <a:ln>
                            <a:noFill/>
                          </a:ln>
                        </pic:spPr>
                      </pic:pic>
                    </a:graphicData>
                  </a:graphic>
                </wp:inline>
              </w:drawing>
            </w:r>
          </w:p>
        </w:tc>
      </w:tr>
    </w:tbl>
    <w:p w14:paraId="3A0438FE" w14:textId="77777777" w:rsidR="00A90F2F" w:rsidRPr="00A90F2F" w:rsidRDefault="00A90F2F" w:rsidP="00764099"/>
    <w:sectPr w:rsidR="00A90F2F" w:rsidRPr="00A90F2F" w:rsidSect="0057557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273E8" w14:textId="77777777" w:rsidR="00575577" w:rsidRDefault="00575577" w:rsidP="00A90F2F">
      <w:pPr>
        <w:spacing w:after="0" w:line="240" w:lineRule="auto"/>
      </w:pPr>
      <w:r>
        <w:separator/>
      </w:r>
    </w:p>
  </w:endnote>
  <w:endnote w:type="continuationSeparator" w:id="0">
    <w:p w14:paraId="0AEED0DC" w14:textId="77777777" w:rsidR="00575577" w:rsidRDefault="00575577" w:rsidP="00A9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0AA89" w14:textId="77777777" w:rsidR="00F4283E" w:rsidRDefault="00F42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1C83D" w14:textId="77777777" w:rsidR="00F4283E" w:rsidRDefault="00F42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D6479" w14:textId="77777777" w:rsidR="00F4283E" w:rsidRDefault="00F42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862C6" w14:textId="77777777" w:rsidR="00575577" w:rsidRDefault="00575577" w:rsidP="00A90F2F">
      <w:pPr>
        <w:spacing w:after="0" w:line="240" w:lineRule="auto"/>
      </w:pPr>
      <w:r>
        <w:separator/>
      </w:r>
    </w:p>
  </w:footnote>
  <w:footnote w:type="continuationSeparator" w:id="0">
    <w:p w14:paraId="7EAB36A1" w14:textId="77777777" w:rsidR="00575577" w:rsidRDefault="00575577" w:rsidP="00A90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8D2C8" w14:textId="77777777" w:rsidR="00F4283E" w:rsidRDefault="00F42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3" w:type="dxa"/>
      <w:tblInd w:w="-1062" w:type="dxa"/>
      <w:tblLayout w:type="fixed"/>
      <w:tblLook w:val="0000" w:firstRow="0" w:lastRow="0" w:firstColumn="0" w:lastColumn="0" w:noHBand="0" w:noVBand="0"/>
    </w:tblPr>
    <w:tblGrid>
      <w:gridCol w:w="2552"/>
      <w:gridCol w:w="5812"/>
      <w:gridCol w:w="2409"/>
    </w:tblGrid>
    <w:tr w:rsidR="00A90F2F" w:rsidRPr="00A90F2F" w14:paraId="2D1BCF9B" w14:textId="77777777" w:rsidTr="00A90F2F">
      <w:trPr>
        <w:cantSplit/>
        <w:trHeight w:val="843"/>
      </w:trPr>
      <w:tc>
        <w:tcPr>
          <w:tcW w:w="2552" w:type="dxa"/>
          <w:vAlign w:val="center"/>
        </w:tcPr>
        <w:p w14:paraId="697622BB" w14:textId="1CF6A8F2" w:rsidR="00A90F2F" w:rsidRPr="00A90F2F" w:rsidRDefault="00F47960" w:rsidP="00A90F2F">
          <w:pPr>
            <w:tabs>
              <w:tab w:val="center" w:pos="4153"/>
              <w:tab w:val="right" w:pos="8306"/>
            </w:tabs>
            <w:spacing w:after="200" w:line="276" w:lineRule="auto"/>
            <w:jc w:val="center"/>
            <w:rPr>
              <w:rFonts w:ascii="Tahoma" w:eastAsia="Times New Roman" w:hAnsi="Tahoma" w:cs="Times New Roman"/>
              <w:kern w:val="0"/>
              <w:sz w:val="12"/>
              <w:lang w:val="el-GR" w:eastAsia="el-GR"/>
              <w14:ligatures w14:val="none"/>
            </w:rPr>
          </w:pPr>
          <w:r w:rsidRPr="006155A5">
            <w:rPr>
              <w:rFonts w:ascii="Tahoma" w:hAnsi="Tahoma"/>
              <w:noProof/>
              <w:sz w:val="12"/>
              <w:lang w:val="el-GR"/>
            </w:rPr>
            <w:drawing>
              <wp:inline distT="0" distB="0" distL="0" distR="0" wp14:anchorId="5D6F279F" wp14:editId="5F500C59">
                <wp:extent cx="1483360" cy="423545"/>
                <wp:effectExtent l="0" t="0" r="2540" b="0"/>
                <wp:docPr id="963369725" name="Picture 1" descr="Περιγραφή: G_E Group Log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G_E Group Logo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423545"/>
                        </a:xfrm>
                        <a:prstGeom prst="rect">
                          <a:avLst/>
                        </a:prstGeom>
                        <a:noFill/>
                        <a:ln>
                          <a:noFill/>
                        </a:ln>
                      </pic:spPr>
                    </pic:pic>
                  </a:graphicData>
                </a:graphic>
              </wp:inline>
            </w:drawing>
          </w:r>
        </w:p>
      </w:tc>
      <w:tc>
        <w:tcPr>
          <w:tcW w:w="5812" w:type="dxa"/>
          <w:vAlign w:val="center"/>
        </w:tcPr>
        <w:p w14:paraId="741F52A5" w14:textId="77777777" w:rsidR="00A90F2F" w:rsidRPr="00A90F2F" w:rsidRDefault="00A90F2F" w:rsidP="00A90F2F">
          <w:pPr>
            <w:tabs>
              <w:tab w:val="center" w:pos="4153"/>
              <w:tab w:val="right" w:pos="8306"/>
            </w:tabs>
            <w:spacing w:after="200" w:line="276" w:lineRule="auto"/>
            <w:jc w:val="center"/>
            <w:rPr>
              <w:rFonts w:ascii="Tahoma" w:eastAsia="Times New Roman" w:hAnsi="Tahoma" w:cs="Tahoma"/>
              <w:b/>
              <w:kern w:val="0"/>
              <w:lang w:eastAsia="el-GR"/>
              <w14:ligatures w14:val="none"/>
            </w:rPr>
          </w:pPr>
        </w:p>
        <w:p w14:paraId="70B287AA" w14:textId="50DA3B71" w:rsidR="00A90F2F" w:rsidRPr="00A90F2F" w:rsidRDefault="00F47960" w:rsidP="00A90F2F">
          <w:pPr>
            <w:tabs>
              <w:tab w:val="center" w:pos="4153"/>
              <w:tab w:val="right" w:pos="8306"/>
            </w:tabs>
            <w:spacing w:after="200" w:line="276" w:lineRule="auto"/>
            <w:jc w:val="center"/>
            <w:rPr>
              <w:rFonts w:ascii="Tahoma" w:eastAsia="Times New Roman" w:hAnsi="Tahoma" w:cs="Tahoma"/>
              <w:b/>
              <w:kern w:val="0"/>
              <w:lang w:eastAsia="el-GR"/>
              <w14:ligatures w14:val="none"/>
            </w:rPr>
          </w:pPr>
          <w:r>
            <w:rPr>
              <w:rFonts w:ascii="Tahoma" w:eastAsia="Times New Roman" w:hAnsi="Tahoma" w:cs="Tahoma"/>
              <w:b/>
              <w:kern w:val="0"/>
              <w:lang w:eastAsia="el-GR"/>
              <w14:ligatures w14:val="none"/>
            </w:rPr>
            <w:t>STAT</w:t>
          </w:r>
          <w:r w:rsidR="00F4283E">
            <w:rPr>
              <w:rFonts w:ascii="Tahoma" w:eastAsia="Times New Roman" w:hAnsi="Tahoma" w:cs="Tahoma"/>
              <w:b/>
              <w:kern w:val="0"/>
              <w:lang w:eastAsia="el-GR"/>
              <w14:ligatures w14:val="none"/>
            </w:rPr>
            <w:t>E</w:t>
          </w:r>
          <w:r>
            <w:rPr>
              <w:rFonts w:ascii="Tahoma" w:eastAsia="Times New Roman" w:hAnsi="Tahoma" w:cs="Tahoma"/>
              <w:b/>
              <w:kern w:val="0"/>
              <w:lang w:eastAsia="el-GR"/>
              <w14:ligatures w14:val="none"/>
            </w:rPr>
            <w:t xml:space="preserve">MENT </w:t>
          </w:r>
          <w:r w:rsidR="00A90F2F" w:rsidRPr="00A90F2F">
            <w:rPr>
              <w:rFonts w:ascii="Tahoma" w:eastAsia="Times New Roman" w:hAnsi="Tahoma" w:cs="Tahoma"/>
              <w:b/>
              <w:kern w:val="0"/>
              <w:lang w:eastAsia="el-GR"/>
              <w14:ligatures w14:val="none"/>
            </w:rPr>
            <w:t xml:space="preserve">FOOD QUALITY AND SAFETY POLICY </w:t>
          </w:r>
          <w:r w:rsidR="00A90F2F" w:rsidRPr="00A90F2F">
            <w:rPr>
              <w:rFonts w:ascii="Tahoma" w:eastAsia="Times New Roman" w:hAnsi="Tahoma" w:cs="Tahoma"/>
              <w:b/>
              <w:kern w:val="0"/>
              <w:sz w:val="24"/>
              <w:szCs w:val="24"/>
              <w:lang w:eastAsia="el-GR"/>
              <w14:ligatures w14:val="none"/>
            </w:rPr>
            <w:t xml:space="preserve"> </w:t>
          </w:r>
        </w:p>
      </w:tc>
      <w:tc>
        <w:tcPr>
          <w:tcW w:w="2409" w:type="dxa"/>
          <w:vAlign w:val="center"/>
        </w:tcPr>
        <w:p w14:paraId="0C0B6B30" w14:textId="77777777" w:rsidR="00A90F2F" w:rsidRPr="00A90F2F" w:rsidRDefault="00A90F2F" w:rsidP="00A90F2F">
          <w:pPr>
            <w:tabs>
              <w:tab w:val="center" w:pos="4153"/>
              <w:tab w:val="right" w:pos="8306"/>
            </w:tabs>
            <w:spacing w:after="200" w:line="276" w:lineRule="auto"/>
            <w:jc w:val="center"/>
            <w:rPr>
              <w:rFonts w:ascii="Tahoma" w:eastAsia="Times New Roman" w:hAnsi="Tahoma" w:cs="Times New Roman"/>
              <w:kern w:val="0"/>
              <w:sz w:val="14"/>
              <w:lang w:val="el-GR" w:eastAsia="el-GR"/>
              <w14:ligatures w14:val="none"/>
            </w:rPr>
          </w:pPr>
          <w:r w:rsidRPr="00A90F2F">
            <w:rPr>
              <w:rFonts w:ascii="Tahoma" w:eastAsia="Times New Roman" w:hAnsi="Tahoma" w:cs="Times New Roman"/>
              <w:kern w:val="0"/>
              <w:sz w:val="14"/>
              <w:lang w:eastAsia="el-GR"/>
              <w14:ligatures w14:val="none"/>
            </w:rPr>
            <w:t>Version</w:t>
          </w:r>
          <w:r w:rsidRPr="00A90F2F">
            <w:rPr>
              <w:rFonts w:ascii="Tahoma" w:eastAsia="Times New Roman" w:hAnsi="Tahoma" w:cs="Times New Roman"/>
              <w:kern w:val="0"/>
              <w:sz w:val="14"/>
              <w:lang w:val="el-GR" w:eastAsia="el-GR"/>
              <w14:ligatures w14:val="none"/>
            </w:rPr>
            <w:t xml:space="preserve"> 11</w:t>
          </w:r>
          <w:r w:rsidRPr="00A90F2F">
            <w:rPr>
              <w:rFonts w:ascii="Tahoma" w:eastAsia="Times New Roman" w:hAnsi="Tahoma" w:cs="Times New Roman"/>
              <w:kern w:val="0"/>
              <w:sz w:val="14"/>
              <w:lang w:eastAsia="el-GR"/>
              <w14:ligatures w14:val="none"/>
            </w:rPr>
            <w:t>th</w:t>
          </w:r>
          <w:r w:rsidRPr="00A90F2F">
            <w:rPr>
              <w:rFonts w:ascii="Tahoma" w:eastAsia="Times New Roman" w:hAnsi="Tahoma" w:cs="Times New Roman"/>
              <w:kern w:val="0"/>
              <w:sz w:val="14"/>
              <w:lang w:val="el-GR" w:eastAsia="el-GR"/>
              <w14:ligatures w14:val="none"/>
            </w:rPr>
            <w:t xml:space="preserve"> </w:t>
          </w:r>
          <w:r w:rsidRPr="00A90F2F">
            <w:rPr>
              <w:rFonts w:ascii="Tahoma" w:eastAsia="Times New Roman" w:hAnsi="Tahoma" w:cs="Times New Roman"/>
              <w:kern w:val="0"/>
              <w:sz w:val="14"/>
              <w:lang w:eastAsia="el-GR"/>
              <w14:ligatures w14:val="none"/>
            </w:rPr>
            <w:t>of</w:t>
          </w:r>
          <w:r w:rsidRPr="00A90F2F">
            <w:rPr>
              <w:rFonts w:ascii="Tahoma" w:eastAsia="Times New Roman" w:hAnsi="Tahoma" w:cs="Times New Roman"/>
              <w:kern w:val="0"/>
              <w:sz w:val="14"/>
              <w:lang w:val="el-GR" w:eastAsia="el-GR"/>
              <w14:ligatures w14:val="none"/>
            </w:rPr>
            <w:t xml:space="preserve"> 18/5/2023</w:t>
          </w:r>
        </w:p>
      </w:tc>
    </w:tr>
  </w:tbl>
  <w:p w14:paraId="72DCFD63" w14:textId="77777777" w:rsidR="00A90F2F" w:rsidRDefault="00A90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B018E" w14:textId="77777777" w:rsidR="00F4283E" w:rsidRDefault="00F42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0033"/>
    <w:multiLevelType w:val="hybridMultilevel"/>
    <w:tmpl w:val="A6CC82C6"/>
    <w:lvl w:ilvl="0" w:tplc="FFFFFFFF">
      <w:start w:val="1"/>
      <w:numFmt w:val="bullet"/>
      <w:lvlText w:val=""/>
      <w:lvlJc w:val="left"/>
      <w:pPr>
        <w:tabs>
          <w:tab w:val="num" w:pos="283"/>
        </w:tabs>
        <w:ind w:left="283" w:hanging="283"/>
      </w:pPr>
      <w:rPr>
        <w:rFonts w:ascii="Symbol" w:hAnsi="Symbol"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061B6"/>
    <w:multiLevelType w:val="hybridMultilevel"/>
    <w:tmpl w:val="4D16DD5C"/>
    <w:lvl w:ilvl="0" w:tplc="FFFFFFFF">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 w15:restartNumberingAfterBreak="0">
    <w:nsid w:val="0E5C093C"/>
    <w:multiLevelType w:val="hybridMultilevel"/>
    <w:tmpl w:val="E346A24A"/>
    <w:lvl w:ilvl="0" w:tplc="FFFFFFFF">
      <w:start w:val="1"/>
      <w:numFmt w:val="bullet"/>
      <w:lvlText w:val=""/>
      <w:lvlJc w:val="left"/>
      <w:pPr>
        <w:ind w:left="1003" w:hanging="360"/>
      </w:pPr>
      <w:rPr>
        <w:rFonts w:ascii="Wingdings" w:hAnsi="Wingdings" w:hint="default"/>
      </w:rPr>
    </w:lvl>
    <w:lvl w:ilvl="1" w:tplc="FFFFFFFF" w:tentative="1">
      <w:start w:val="1"/>
      <w:numFmt w:val="bullet"/>
      <w:lvlText w:val="o"/>
      <w:lvlJc w:val="left"/>
      <w:pPr>
        <w:ind w:left="1723" w:hanging="360"/>
      </w:pPr>
      <w:rPr>
        <w:rFonts w:ascii="Courier New" w:hAnsi="Courier New" w:cs="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3" w15:restartNumberingAfterBreak="0">
    <w:nsid w:val="143B426D"/>
    <w:multiLevelType w:val="hybridMultilevel"/>
    <w:tmpl w:val="363AA6E6"/>
    <w:lvl w:ilvl="0" w:tplc="0408000D">
      <w:start w:val="1"/>
      <w:numFmt w:val="bullet"/>
      <w:lvlText w:val=""/>
      <w:lvlJc w:val="left"/>
      <w:pPr>
        <w:ind w:left="1003" w:hanging="360"/>
      </w:pPr>
      <w:rPr>
        <w:rFonts w:ascii="Wingdings" w:hAnsi="Wingdings"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abstractNum w:abstractNumId="4" w15:restartNumberingAfterBreak="0">
    <w:nsid w:val="1A37607B"/>
    <w:multiLevelType w:val="hybridMultilevel"/>
    <w:tmpl w:val="DC0E888A"/>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440"/>
        </w:tabs>
        <w:ind w:left="1440" w:hanging="720"/>
      </w:pPr>
      <w:rPr>
        <w:rFonts w:ascii="Times New Roman" w:eastAsia="Times New Roman" w:hAnsi="Times New Roman"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33211F"/>
    <w:multiLevelType w:val="hybridMultilevel"/>
    <w:tmpl w:val="8B407FCA"/>
    <w:lvl w:ilvl="0" w:tplc="FFFFFFFF">
      <w:start w:val="1"/>
      <w:numFmt w:val="bullet"/>
      <w:lvlText w:val=""/>
      <w:lvlJc w:val="left"/>
      <w:pPr>
        <w:ind w:left="1100" w:hanging="360"/>
      </w:pPr>
      <w:rPr>
        <w:rFonts w:ascii="Wingdings" w:hAnsi="Wingdings" w:hint="default"/>
      </w:rPr>
    </w:lvl>
    <w:lvl w:ilvl="1" w:tplc="FFFFFFFF" w:tentative="1">
      <w:start w:val="1"/>
      <w:numFmt w:val="bullet"/>
      <w:lvlText w:val="o"/>
      <w:lvlJc w:val="left"/>
      <w:pPr>
        <w:ind w:left="1820" w:hanging="360"/>
      </w:pPr>
      <w:rPr>
        <w:rFonts w:ascii="Courier New" w:hAnsi="Courier New" w:cs="Courier New" w:hint="default"/>
      </w:rPr>
    </w:lvl>
    <w:lvl w:ilvl="2" w:tplc="FFFFFFFF" w:tentative="1">
      <w:start w:val="1"/>
      <w:numFmt w:val="bullet"/>
      <w:lvlText w:val=""/>
      <w:lvlJc w:val="left"/>
      <w:pPr>
        <w:ind w:left="2540" w:hanging="360"/>
      </w:pPr>
      <w:rPr>
        <w:rFonts w:ascii="Wingdings" w:hAnsi="Wingdings" w:hint="default"/>
      </w:rPr>
    </w:lvl>
    <w:lvl w:ilvl="3" w:tplc="FFFFFFFF" w:tentative="1">
      <w:start w:val="1"/>
      <w:numFmt w:val="bullet"/>
      <w:lvlText w:val=""/>
      <w:lvlJc w:val="left"/>
      <w:pPr>
        <w:ind w:left="3260" w:hanging="360"/>
      </w:pPr>
      <w:rPr>
        <w:rFonts w:ascii="Symbol" w:hAnsi="Symbol" w:hint="default"/>
      </w:rPr>
    </w:lvl>
    <w:lvl w:ilvl="4" w:tplc="FFFFFFFF" w:tentative="1">
      <w:start w:val="1"/>
      <w:numFmt w:val="bullet"/>
      <w:lvlText w:val="o"/>
      <w:lvlJc w:val="left"/>
      <w:pPr>
        <w:ind w:left="3980" w:hanging="360"/>
      </w:pPr>
      <w:rPr>
        <w:rFonts w:ascii="Courier New" w:hAnsi="Courier New" w:cs="Courier New" w:hint="default"/>
      </w:rPr>
    </w:lvl>
    <w:lvl w:ilvl="5" w:tplc="FFFFFFFF" w:tentative="1">
      <w:start w:val="1"/>
      <w:numFmt w:val="bullet"/>
      <w:lvlText w:val=""/>
      <w:lvlJc w:val="left"/>
      <w:pPr>
        <w:ind w:left="4700" w:hanging="360"/>
      </w:pPr>
      <w:rPr>
        <w:rFonts w:ascii="Wingdings" w:hAnsi="Wingdings" w:hint="default"/>
      </w:rPr>
    </w:lvl>
    <w:lvl w:ilvl="6" w:tplc="FFFFFFFF" w:tentative="1">
      <w:start w:val="1"/>
      <w:numFmt w:val="bullet"/>
      <w:lvlText w:val=""/>
      <w:lvlJc w:val="left"/>
      <w:pPr>
        <w:ind w:left="5420" w:hanging="360"/>
      </w:pPr>
      <w:rPr>
        <w:rFonts w:ascii="Symbol" w:hAnsi="Symbol" w:hint="default"/>
      </w:rPr>
    </w:lvl>
    <w:lvl w:ilvl="7" w:tplc="FFFFFFFF" w:tentative="1">
      <w:start w:val="1"/>
      <w:numFmt w:val="bullet"/>
      <w:lvlText w:val="o"/>
      <w:lvlJc w:val="left"/>
      <w:pPr>
        <w:ind w:left="6140" w:hanging="360"/>
      </w:pPr>
      <w:rPr>
        <w:rFonts w:ascii="Courier New" w:hAnsi="Courier New" w:cs="Courier New" w:hint="default"/>
      </w:rPr>
    </w:lvl>
    <w:lvl w:ilvl="8" w:tplc="FFFFFFFF" w:tentative="1">
      <w:start w:val="1"/>
      <w:numFmt w:val="bullet"/>
      <w:lvlText w:val=""/>
      <w:lvlJc w:val="left"/>
      <w:pPr>
        <w:ind w:left="6860" w:hanging="360"/>
      </w:pPr>
      <w:rPr>
        <w:rFonts w:ascii="Wingdings" w:hAnsi="Wingdings" w:hint="default"/>
      </w:rPr>
    </w:lvl>
  </w:abstractNum>
  <w:abstractNum w:abstractNumId="6" w15:restartNumberingAfterBreak="0">
    <w:nsid w:val="3F1C52C4"/>
    <w:multiLevelType w:val="hybridMultilevel"/>
    <w:tmpl w:val="6142BD74"/>
    <w:lvl w:ilvl="0" w:tplc="FFFFFFFF">
      <w:numFmt w:val="bullet"/>
      <w:lvlText w:val="-"/>
      <w:lvlJc w:val="left"/>
      <w:pPr>
        <w:tabs>
          <w:tab w:val="num" w:pos="283"/>
        </w:tabs>
        <w:ind w:left="283" w:hanging="283"/>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3063D4"/>
    <w:multiLevelType w:val="hybridMultilevel"/>
    <w:tmpl w:val="DC0E888A"/>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800"/>
        </w:tabs>
        <w:ind w:left="1800" w:hanging="72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9E40AA"/>
    <w:multiLevelType w:val="hybridMultilevel"/>
    <w:tmpl w:val="85569C5C"/>
    <w:lvl w:ilvl="0" w:tplc="FFFFFFFF">
      <w:numFmt w:val="bullet"/>
      <w:lvlText w:val="-"/>
      <w:lvlJc w:val="left"/>
      <w:pPr>
        <w:ind w:left="780" w:hanging="360"/>
      </w:pPr>
      <w:rPr>
        <w:rFonts w:ascii="Times New Roman" w:eastAsia="Times New Roman" w:hAnsi="Times New Roman" w:cs="Times New Roman"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9" w15:restartNumberingAfterBreak="0">
    <w:nsid w:val="411760D6"/>
    <w:multiLevelType w:val="hybridMultilevel"/>
    <w:tmpl w:val="7BAE45FA"/>
    <w:lvl w:ilvl="0" w:tplc="FFFFFFFF">
      <w:start w:val="1"/>
      <w:numFmt w:val="bullet"/>
      <w:lvlText w:val=""/>
      <w:lvlJc w:val="left"/>
      <w:pPr>
        <w:tabs>
          <w:tab w:val="num" w:pos="283"/>
        </w:tabs>
        <w:ind w:left="283" w:hanging="283"/>
      </w:pPr>
      <w:rPr>
        <w:rFonts w:ascii="Symbol" w:hAnsi="Symbol"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703F6"/>
    <w:multiLevelType w:val="hybridMultilevel"/>
    <w:tmpl w:val="64766B0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80324FF"/>
    <w:multiLevelType w:val="hybridMultilevel"/>
    <w:tmpl w:val="F81C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375889">
    <w:abstractNumId w:val="9"/>
  </w:num>
  <w:num w:numId="2" w16cid:durableId="780993373">
    <w:abstractNumId w:val="4"/>
  </w:num>
  <w:num w:numId="3" w16cid:durableId="1144085032">
    <w:abstractNumId w:val="7"/>
  </w:num>
  <w:num w:numId="4" w16cid:durableId="2105105290">
    <w:abstractNumId w:val="0"/>
  </w:num>
  <w:num w:numId="5" w16cid:durableId="404882971">
    <w:abstractNumId w:val="1"/>
  </w:num>
  <w:num w:numId="6" w16cid:durableId="1836845901">
    <w:abstractNumId w:val="5"/>
  </w:num>
  <w:num w:numId="7" w16cid:durableId="1361275201">
    <w:abstractNumId w:val="8"/>
  </w:num>
  <w:num w:numId="8" w16cid:durableId="989333684">
    <w:abstractNumId w:val="2"/>
  </w:num>
  <w:num w:numId="9" w16cid:durableId="825898294">
    <w:abstractNumId w:val="10"/>
  </w:num>
  <w:num w:numId="10" w16cid:durableId="1240092209">
    <w:abstractNumId w:val="3"/>
  </w:num>
  <w:num w:numId="11" w16cid:durableId="507402171">
    <w:abstractNumId w:val="11"/>
  </w:num>
  <w:num w:numId="12" w16cid:durableId="1595018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56"/>
    <w:rsid w:val="001460E4"/>
    <w:rsid w:val="00355EEC"/>
    <w:rsid w:val="00402535"/>
    <w:rsid w:val="00575577"/>
    <w:rsid w:val="00754728"/>
    <w:rsid w:val="00764099"/>
    <w:rsid w:val="0089756F"/>
    <w:rsid w:val="00A63456"/>
    <w:rsid w:val="00A90F2F"/>
    <w:rsid w:val="00C43F55"/>
    <w:rsid w:val="00C91023"/>
    <w:rsid w:val="00F4099C"/>
    <w:rsid w:val="00F4283E"/>
    <w:rsid w:val="00F47960"/>
    <w:rsid w:val="00F7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39F8"/>
  <w15:chartTrackingRefBased/>
  <w15:docId w15:val="{2A83E4FB-A48E-4311-8C61-F6FA6F92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4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4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4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4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4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4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4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4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456"/>
    <w:rPr>
      <w:rFonts w:eastAsiaTheme="majorEastAsia" w:cstheme="majorBidi"/>
      <w:color w:val="272727" w:themeColor="text1" w:themeTint="D8"/>
    </w:rPr>
  </w:style>
  <w:style w:type="paragraph" w:styleId="Title">
    <w:name w:val="Title"/>
    <w:basedOn w:val="Normal"/>
    <w:next w:val="Normal"/>
    <w:link w:val="TitleChar"/>
    <w:uiPriority w:val="10"/>
    <w:qFormat/>
    <w:rsid w:val="00A63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456"/>
    <w:pPr>
      <w:spacing w:before="160"/>
      <w:jc w:val="center"/>
    </w:pPr>
    <w:rPr>
      <w:i/>
      <w:iCs/>
      <w:color w:val="404040" w:themeColor="text1" w:themeTint="BF"/>
    </w:rPr>
  </w:style>
  <w:style w:type="character" w:customStyle="1" w:styleId="QuoteChar">
    <w:name w:val="Quote Char"/>
    <w:basedOn w:val="DefaultParagraphFont"/>
    <w:link w:val="Quote"/>
    <w:uiPriority w:val="29"/>
    <w:rsid w:val="00A63456"/>
    <w:rPr>
      <w:i/>
      <w:iCs/>
      <w:color w:val="404040" w:themeColor="text1" w:themeTint="BF"/>
    </w:rPr>
  </w:style>
  <w:style w:type="paragraph" w:styleId="ListParagraph">
    <w:name w:val="List Paragraph"/>
    <w:basedOn w:val="Normal"/>
    <w:uiPriority w:val="34"/>
    <w:qFormat/>
    <w:rsid w:val="00A63456"/>
    <w:pPr>
      <w:ind w:left="720"/>
      <w:contextualSpacing/>
    </w:pPr>
  </w:style>
  <w:style w:type="character" w:styleId="IntenseEmphasis">
    <w:name w:val="Intense Emphasis"/>
    <w:basedOn w:val="DefaultParagraphFont"/>
    <w:uiPriority w:val="21"/>
    <w:qFormat/>
    <w:rsid w:val="00A63456"/>
    <w:rPr>
      <w:i/>
      <w:iCs/>
      <w:color w:val="0F4761" w:themeColor="accent1" w:themeShade="BF"/>
    </w:rPr>
  </w:style>
  <w:style w:type="paragraph" w:styleId="IntenseQuote">
    <w:name w:val="Intense Quote"/>
    <w:basedOn w:val="Normal"/>
    <w:next w:val="Normal"/>
    <w:link w:val="IntenseQuoteChar"/>
    <w:uiPriority w:val="30"/>
    <w:qFormat/>
    <w:rsid w:val="00A63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456"/>
    <w:rPr>
      <w:i/>
      <w:iCs/>
      <w:color w:val="0F4761" w:themeColor="accent1" w:themeShade="BF"/>
    </w:rPr>
  </w:style>
  <w:style w:type="character" w:styleId="IntenseReference">
    <w:name w:val="Intense Reference"/>
    <w:basedOn w:val="DefaultParagraphFont"/>
    <w:uiPriority w:val="32"/>
    <w:qFormat/>
    <w:rsid w:val="00A63456"/>
    <w:rPr>
      <w:b/>
      <w:bCs/>
      <w:smallCaps/>
      <w:color w:val="0F4761" w:themeColor="accent1" w:themeShade="BF"/>
      <w:spacing w:val="5"/>
    </w:rPr>
  </w:style>
  <w:style w:type="paragraph" w:styleId="Header">
    <w:name w:val="header"/>
    <w:basedOn w:val="Normal"/>
    <w:link w:val="HeaderChar"/>
    <w:uiPriority w:val="99"/>
    <w:unhideWhenUsed/>
    <w:rsid w:val="00A90F2F"/>
    <w:pPr>
      <w:tabs>
        <w:tab w:val="center" w:pos="4320"/>
        <w:tab w:val="right" w:pos="8640"/>
      </w:tabs>
      <w:spacing w:after="0" w:line="240" w:lineRule="auto"/>
    </w:pPr>
  </w:style>
  <w:style w:type="character" w:customStyle="1" w:styleId="HeaderChar">
    <w:name w:val="Header Char"/>
    <w:basedOn w:val="DefaultParagraphFont"/>
    <w:link w:val="Header"/>
    <w:uiPriority w:val="99"/>
    <w:rsid w:val="00A90F2F"/>
  </w:style>
  <w:style w:type="paragraph" w:styleId="Footer">
    <w:name w:val="footer"/>
    <w:basedOn w:val="Normal"/>
    <w:link w:val="FooterChar"/>
    <w:uiPriority w:val="99"/>
    <w:unhideWhenUsed/>
    <w:rsid w:val="00A90F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90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Dekandias Panagiotis</dc:creator>
  <cp:keywords/>
  <dc:description/>
  <cp:lastModifiedBy>Panou Christina</cp:lastModifiedBy>
  <cp:revision>11</cp:revision>
  <cp:lastPrinted>2024-02-09T14:41:00Z</cp:lastPrinted>
  <dcterms:created xsi:type="dcterms:W3CDTF">2024-02-09T12:05:00Z</dcterms:created>
  <dcterms:modified xsi:type="dcterms:W3CDTF">2024-03-29T08:11:00Z</dcterms:modified>
</cp:coreProperties>
</file>